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E89645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870CE9">
        <w:rPr>
          <w:b/>
          <w:noProof/>
          <w:sz w:val="24"/>
          <w:lang w:val="en-US"/>
        </w:rPr>
        <w:t>2</w:t>
      </w:r>
      <w:r w:rsidR="000C416C">
        <w:rPr>
          <w:b/>
          <w:noProof/>
          <w:sz w:val="24"/>
          <w:lang w:val="en-US"/>
        </w:rPr>
        <w:t xml:space="preserve">             </w:t>
      </w:r>
      <w:r w:rsidR="002364A5">
        <w:rPr>
          <w:b/>
          <w:noProof/>
          <w:sz w:val="24"/>
          <w:lang w:val="en-US"/>
        </w:rPr>
        <w:t xml:space="preserve">                                                </w:t>
      </w:r>
      <w:r w:rsidR="00870CE9">
        <w:rPr>
          <w:b/>
          <w:noProof/>
          <w:sz w:val="24"/>
          <w:lang w:val="en-US"/>
        </w:rPr>
        <w:tab/>
        <w:t xml:space="preserve">  </w:t>
      </w:r>
      <w:r w:rsidR="00C85572" w:rsidRPr="00C85572">
        <w:rPr>
          <w:b/>
          <w:noProof/>
          <w:sz w:val="24"/>
          <w:lang w:val="en-US"/>
        </w:rPr>
        <w:t>R2-</w:t>
      </w:r>
      <w:r w:rsidR="00221B5B" w:rsidRPr="00221B5B">
        <w:rPr>
          <w:b/>
          <w:noProof/>
          <w:sz w:val="24"/>
          <w:lang w:val="en-US"/>
        </w:rPr>
        <w:t>230</w:t>
      </w:r>
      <w:r w:rsidR="001E52D3">
        <w:rPr>
          <w:b/>
          <w:noProof/>
          <w:sz w:val="24"/>
          <w:lang w:val="en-US"/>
        </w:rPr>
        <w:t>5116</w:t>
      </w:r>
    </w:p>
    <w:p w14:paraId="351CA33D" w14:textId="7C00BD28" w:rsidR="00347001" w:rsidRPr="002D2634" w:rsidRDefault="00FF5501" w:rsidP="00D870B2">
      <w:pPr>
        <w:tabs>
          <w:tab w:val="left" w:pos="1985"/>
        </w:tabs>
        <w:rPr>
          <w:bCs/>
          <w:i/>
          <w:iCs/>
          <w:color w:val="2F5496"/>
          <w:sz w:val="24"/>
          <w:lang w:val="pt-PT"/>
        </w:rPr>
      </w:pPr>
      <w:r>
        <w:rPr>
          <w:rFonts w:ascii="Arial" w:eastAsia="MS Mincho" w:hAnsi="Arial"/>
          <w:b/>
          <w:noProof/>
          <w:sz w:val="24"/>
        </w:rPr>
        <w:t xml:space="preserve">Incheon, Korea, May 22 – 26,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307125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2C1DFA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C461E">
        <w:rPr>
          <w:rFonts w:ascii="Arial" w:hAnsi="Arial"/>
          <w:sz w:val="24"/>
        </w:rPr>
        <w:t>Discussion on LTM procedures</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EA24A12" w14:textId="4482649A" w:rsidR="00EE00F9" w:rsidRDefault="00EE00F9" w:rsidP="00EE00F9">
      <w:pPr>
        <w:spacing w:after="0"/>
      </w:pPr>
      <w:r>
        <w:t>In RAN2#121bis-e the following agreement</w:t>
      </w:r>
      <w:r w:rsidR="00CE1717">
        <w:t>s</w:t>
      </w:r>
      <w:r>
        <w:t xml:space="preserve"> w</w:t>
      </w:r>
      <w:r w:rsidR="00CE1717">
        <w:t>ere</w:t>
      </w:r>
      <w:r>
        <w:t xml:space="preserve"> achieved [</w:t>
      </w:r>
      <w:r w:rsidR="003447A1">
        <w:t>1</w:t>
      </w:r>
      <w:r>
        <w:t>]:</w:t>
      </w:r>
    </w:p>
    <w:p w14:paraId="03004D57" w14:textId="77777777" w:rsidR="00EE00F9" w:rsidRDefault="00EE00F9" w:rsidP="00EE00F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00F9" w14:paraId="4ABB6A41" w14:textId="77777777" w:rsidTr="006445CC">
        <w:tc>
          <w:tcPr>
            <w:tcW w:w="9857" w:type="dxa"/>
            <w:shd w:val="clear" w:color="auto" w:fill="auto"/>
          </w:tcPr>
          <w:p w14:paraId="77110E8F" w14:textId="77777777" w:rsidR="00AF7ED5" w:rsidRPr="00AF7ED5" w:rsidRDefault="00AF7ED5" w:rsidP="00AF7ED5">
            <w:pPr>
              <w:numPr>
                <w:ilvl w:val="1"/>
                <w:numId w:val="17"/>
              </w:numPr>
              <w:spacing w:after="120"/>
              <w:ind w:left="360"/>
              <w:rPr>
                <w:rFonts w:ascii="Arial" w:hAnsi="Arial" w:cs="Arial"/>
                <w:lang w:val="en-US"/>
              </w:rPr>
            </w:pPr>
            <w:r w:rsidRPr="00AF7ED5">
              <w:rPr>
                <w:rFonts w:ascii="Arial" w:hAnsi="Arial" w:cs="Arial"/>
                <w:lang w:val="en-US"/>
              </w:rPr>
              <w:t>From RAN2 perspective, the following options are feasible:</w:t>
            </w:r>
          </w:p>
          <w:p w14:paraId="64688CC4" w14:textId="77777777" w:rsidR="00AF7ED5" w:rsidRPr="00AF7ED5" w:rsidRDefault="00AF7ED5" w:rsidP="00AF7ED5">
            <w:pPr>
              <w:numPr>
                <w:ilvl w:val="0"/>
                <w:numId w:val="17"/>
              </w:numPr>
              <w:spacing w:after="120"/>
              <w:rPr>
                <w:rFonts w:ascii="Arial" w:hAnsi="Arial" w:cs="Arial"/>
                <w:lang w:val="en-US"/>
              </w:rPr>
            </w:pPr>
            <w:r w:rsidRPr="00AF7ED5">
              <w:rPr>
                <w:rFonts w:ascii="Arial" w:hAnsi="Arial" w:cs="Arial"/>
                <w:lang w:val="en-US"/>
              </w:rPr>
              <w:t>PDCCH ordered-RACH without RAR</w:t>
            </w:r>
          </w:p>
          <w:p w14:paraId="0C5ED456" w14:textId="19ED2F1F" w:rsidR="00AF7ED5" w:rsidRPr="00AF7ED5" w:rsidRDefault="00AF7ED5" w:rsidP="00AF7ED5">
            <w:pPr>
              <w:numPr>
                <w:ilvl w:val="0"/>
                <w:numId w:val="17"/>
              </w:numPr>
              <w:spacing w:after="120"/>
              <w:rPr>
                <w:rFonts w:ascii="Arial" w:hAnsi="Arial" w:cs="Arial"/>
                <w:lang w:val="en-US"/>
              </w:rPr>
            </w:pPr>
            <w:r w:rsidRPr="00AF7ED5">
              <w:rPr>
                <w:rFonts w:ascii="Arial" w:hAnsi="Arial" w:cs="Arial"/>
                <w:lang w:val="en-US"/>
              </w:rPr>
              <w:t>PDCCH ordered-RACH with RAR and the RAR is received from the serving cell</w:t>
            </w:r>
          </w:p>
          <w:p w14:paraId="16B8DBF4" w14:textId="11232568" w:rsidR="00845E76" w:rsidRPr="00845E76" w:rsidRDefault="00845E76" w:rsidP="003447A1">
            <w:pPr>
              <w:numPr>
                <w:ilvl w:val="1"/>
                <w:numId w:val="17"/>
              </w:numPr>
              <w:spacing w:after="120"/>
              <w:ind w:left="360"/>
              <w:rPr>
                <w:rFonts w:ascii="Arial" w:hAnsi="Arial" w:cs="Arial"/>
                <w:lang w:val="en-US"/>
              </w:rPr>
            </w:pPr>
            <w:r w:rsidRPr="00845E76">
              <w:rPr>
                <w:rFonts w:ascii="Arial" w:hAnsi="Arial" w:cs="Arial"/>
                <w:highlight w:val="white"/>
                <w:lang w:val="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4CDAD18B" w14:textId="77777777" w:rsidR="00845E76" w:rsidRPr="00845E76" w:rsidRDefault="00845E76" w:rsidP="003447A1">
            <w:pPr>
              <w:numPr>
                <w:ilvl w:val="1"/>
                <w:numId w:val="17"/>
              </w:numPr>
              <w:spacing w:after="120"/>
              <w:ind w:left="360"/>
              <w:rPr>
                <w:rFonts w:ascii="Arial" w:hAnsi="Arial" w:cs="Arial"/>
                <w:lang w:val="en-US"/>
              </w:rPr>
            </w:pPr>
            <w:r w:rsidRPr="00845E76">
              <w:rPr>
                <w:rFonts w:ascii="Arial" w:hAnsi="Arial" w:cs="Arial"/>
                <w:highlight w:val="white"/>
                <w:lang w:val="en-US"/>
              </w:rPr>
              <w:t>RRC RACH configuration for early TA acquisition (e.g., including whether RAR needs to be received) is specific per target cell and is signalled separately (separate IEs) from the candidate cell configuration (the part that need to be applied at cell switch).</w:t>
            </w:r>
          </w:p>
          <w:p w14:paraId="01A59A4A" w14:textId="77777777" w:rsidR="00845E76" w:rsidRPr="00845E76" w:rsidRDefault="00845E76" w:rsidP="003447A1">
            <w:pPr>
              <w:numPr>
                <w:ilvl w:val="1"/>
                <w:numId w:val="17"/>
              </w:numPr>
              <w:spacing w:after="120"/>
              <w:ind w:left="360"/>
              <w:rPr>
                <w:rFonts w:ascii="Arial" w:hAnsi="Arial" w:cs="Arial"/>
                <w:lang w:val="en-US"/>
              </w:rPr>
            </w:pPr>
            <w:r w:rsidRPr="00845E76">
              <w:rPr>
                <w:rFonts w:ascii="Arial" w:hAnsi="Arial" w:cs="Arial"/>
                <w:highlight w:val="white"/>
                <w:lang w:val="en-US"/>
              </w:rPr>
              <w:t>R2 assumes that Early TA RACH option 3 (with RAR from candidate cell) is not needed in Rel-18.</w:t>
            </w:r>
          </w:p>
          <w:p w14:paraId="491CC5B9" w14:textId="77777777" w:rsidR="00845E76" w:rsidRPr="00845E76" w:rsidRDefault="00845E76" w:rsidP="003447A1">
            <w:pPr>
              <w:numPr>
                <w:ilvl w:val="1"/>
                <w:numId w:val="17"/>
              </w:numPr>
              <w:spacing w:after="120"/>
              <w:ind w:left="360"/>
              <w:rPr>
                <w:rFonts w:ascii="Arial" w:hAnsi="Arial" w:cs="Arial"/>
                <w:lang w:val="en-US"/>
              </w:rPr>
            </w:pPr>
            <w:r w:rsidRPr="00845E76">
              <w:rPr>
                <w:rFonts w:ascii="Arial" w:hAnsi="Arial" w:cs="Arial"/>
                <w:highlight w:val="white"/>
                <w:lang w:val="en-US"/>
              </w:rPr>
              <w:t xml:space="preserve">With the assumption that the UE will skip RACH in the target cell if a TA value is given in the cell switch command: It is FFS if the following TA values can be given to the UE: </w:t>
            </w:r>
          </w:p>
          <w:p w14:paraId="07FE54AE" w14:textId="77777777" w:rsidR="004B61C8" w:rsidRDefault="00845E76" w:rsidP="003447A1">
            <w:pPr>
              <w:numPr>
                <w:ilvl w:val="2"/>
                <w:numId w:val="17"/>
              </w:numPr>
              <w:spacing w:after="120"/>
              <w:ind w:left="1080"/>
              <w:rPr>
                <w:rFonts w:ascii="Arial" w:hAnsi="Arial" w:cs="Arial"/>
                <w:lang w:val="en-US"/>
              </w:rPr>
            </w:pPr>
            <w:r w:rsidRPr="00845E76">
              <w:rPr>
                <w:rFonts w:ascii="Arial" w:hAnsi="Arial" w:cs="Arial"/>
                <w:highlight w:val="white"/>
                <w:lang w:val="en-US"/>
              </w:rPr>
              <w:t xml:space="preserve">Value 0, </w:t>
            </w:r>
          </w:p>
          <w:p w14:paraId="320AAB69" w14:textId="6947F13B" w:rsidR="00EE00F9" w:rsidRPr="004B61C8" w:rsidRDefault="00845E76" w:rsidP="003447A1">
            <w:pPr>
              <w:numPr>
                <w:ilvl w:val="2"/>
                <w:numId w:val="17"/>
              </w:numPr>
              <w:spacing w:after="120"/>
              <w:ind w:left="1080"/>
              <w:rPr>
                <w:rFonts w:ascii="Arial" w:hAnsi="Arial" w:cs="Arial"/>
                <w:lang w:val="en-US"/>
              </w:rPr>
            </w:pPr>
            <w:r w:rsidRPr="004B61C8">
              <w:rPr>
                <w:rFonts w:ascii="Arial" w:hAnsi="Arial" w:cs="Arial"/>
                <w:lang w:val="en-US"/>
              </w:rPr>
              <w:t>Value indicating that the UE shall apply the TA of one source cell.</w:t>
            </w:r>
          </w:p>
          <w:p w14:paraId="711B872F" w14:textId="77777777" w:rsidR="00845E76" w:rsidRDefault="00845E76" w:rsidP="003447A1">
            <w:pPr>
              <w:spacing w:after="120"/>
              <w:ind w:hanging="993"/>
              <w:rPr>
                <w:rFonts w:ascii="Arial" w:hAnsi="Arial" w:cs="Arial"/>
              </w:rPr>
            </w:pPr>
          </w:p>
          <w:p w14:paraId="7D26A70F"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rPr>
              <w:t>R2 assumes RRCReconfigurationComplete message is always sent at each LTM execution.</w:t>
            </w:r>
          </w:p>
          <w:p w14:paraId="4EE3D4C6"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rPr>
              <w:t xml:space="preserve">In RACH-based LTM, the target cell is aware of the UE’s arrival based on the reception of preamble in CFRA and on the reception of Msg3/MsgA in CBRA, like the legacy HO. </w:t>
            </w:r>
          </w:p>
          <w:p w14:paraId="1566802E"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rPr>
              <w:t>In RACH-less LTM, the target cell is aware of the UE’s arrival based on reception of the first UL transmission from this UE</w:t>
            </w:r>
          </w:p>
          <w:p w14:paraId="18502CCB"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lang w:val="en-US"/>
              </w:rPr>
              <w:t>In RACH-less LTM, RRCReconfigurationComplete can be the content of the first UL MAC PDU/transmission to indicate UE arrival, i.e. no need to introduce any new signaling to indicate UE arrival (for the MCG-switch case)</w:t>
            </w:r>
          </w:p>
          <w:p w14:paraId="56D3378B"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lang w:val="en-US"/>
              </w:rPr>
              <w:t>For RACH-based LTM, the UE considers that LTM execution procedure is successfully completed when the RACH is successfully completed.</w:t>
            </w:r>
          </w:p>
          <w:p w14:paraId="0006BA7F"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lang w:val="en-US"/>
              </w:rPr>
              <w:t>For RACH-less LTM, the UE considers that LTM execution procedure is successfully complete when the UE determines the NW has successfully received its first UL data.</w:t>
            </w:r>
          </w:p>
          <w:p w14:paraId="1D2D5C4D" w14:textId="77777777" w:rsidR="00CC7F10" w:rsidRPr="00CC7F10" w:rsidRDefault="00CC7F10" w:rsidP="003447A1">
            <w:pPr>
              <w:numPr>
                <w:ilvl w:val="1"/>
                <w:numId w:val="18"/>
              </w:numPr>
              <w:spacing w:after="120"/>
              <w:ind w:left="360"/>
              <w:rPr>
                <w:rFonts w:ascii="Arial" w:hAnsi="Arial" w:cs="Arial"/>
                <w:lang w:val="en-US"/>
              </w:rPr>
            </w:pPr>
            <w:r w:rsidRPr="00CC7F10">
              <w:rPr>
                <w:rFonts w:ascii="Arial" w:hAnsi="Arial" w:cs="Arial"/>
                <w:lang w:val="en-US"/>
              </w:rPr>
              <w:t xml:space="preserve">Following behaviors of LTM supervisor timer are agreed: </w:t>
            </w:r>
          </w:p>
          <w:p w14:paraId="703AB85C" w14:textId="77777777" w:rsidR="00CC7F10" w:rsidRPr="00CC7F10" w:rsidRDefault="00CC7F10" w:rsidP="003447A1">
            <w:pPr>
              <w:numPr>
                <w:ilvl w:val="2"/>
                <w:numId w:val="18"/>
              </w:numPr>
              <w:spacing w:after="120"/>
              <w:ind w:left="1080"/>
              <w:rPr>
                <w:rFonts w:ascii="Arial" w:hAnsi="Arial" w:cs="Arial"/>
                <w:lang w:val="en-US"/>
              </w:rPr>
            </w:pPr>
            <w:r w:rsidRPr="00CC7F10">
              <w:rPr>
                <w:rFonts w:ascii="Arial" w:hAnsi="Arial" w:cs="Arial"/>
                <w:lang w:val="en-US"/>
              </w:rPr>
              <w:t>The UE starts the LTM supervisor timer, upon reception of the LTM cell switch MAC CE;</w:t>
            </w:r>
          </w:p>
          <w:p w14:paraId="17BF865A" w14:textId="77777777" w:rsidR="00CC7F10" w:rsidRPr="00CC7F10" w:rsidRDefault="00CC7F10" w:rsidP="003447A1">
            <w:pPr>
              <w:numPr>
                <w:ilvl w:val="2"/>
                <w:numId w:val="18"/>
              </w:numPr>
              <w:spacing w:after="120"/>
              <w:ind w:left="1080"/>
              <w:rPr>
                <w:rFonts w:ascii="Arial" w:hAnsi="Arial" w:cs="Arial"/>
                <w:lang w:val="en-US"/>
              </w:rPr>
            </w:pPr>
            <w:r w:rsidRPr="00CC7F10">
              <w:rPr>
                <w:rFonts w:ascii="Arial" w:hAnsi="Arial" w:cs="Arial"/>
                <w:lang w:val="en-US"/>
              </w:rPr>
              <w:t>The UE stops the LTM supervisor timer, upon successful completion of LTM cell switch;</w:t>
            </w:r>
          </w:p>
          <w:p w14:paraId="2991F7F3" w14:textId="77777777" w:rsidR="00CC7F10" w:rsidRPr="00CC7F10" w:rsidRDefault="00CC7F10" w:rsidP="003447A1">
            <w:pPr>
              <w:numPr>
                <w:ilvl w:val="2"/>
                <w:numId w:val="18"/>
              </w:numPr>
              <w:spacing w:after="120"/>
              <w:ind w:left="1080"/>
              <w:rPr>
                <w:rFonts w:ascii="Arial" w:hAnsi="Arial" w:cs="Arial"/>
                <w:lang w:val="en-US"/>
              </w:rPr>
            </w:pPr>
            <w:r w:rsidRPr="00CC7F10">
              <w:rPr>
                <w:rFonts w:ascii="Arial" w:hAnsi="Arial" w:cs="Arial"/>
                <w:lang w:val="en-US"/>
              </w:rPr>
              <w:t>If the LTM supervisor timer for MCG expires, as baseline, the UE considers LTM failure and initiates RRC re-establishment. (SCG switch case FFS)</w:t>
            </w:r>
          </w:p>
          <w:p w14:paraId="12ED9545" w14:textId="77777777" w:rsidR="00845E76" w:rsidRDefault="00845E76" w:rsidP="003447A1">
            <w:pPr>
              <w:spacing w:after="120"/>
              <w:ind w:hanging="993"/>
              <w:rPr>
                <w:rFonts w:ascii="Arial" w:hAnsi="Arial" w:cs="Arial"/>
              </w:rPr>
            </w:pPr>
          </w:p>
          <w:p w14:paraId="4259A629" w14:textId="77777777" w:rsidR="00CC7F10" w:rsidRPr="00CC7F10" w:rsidRDefault="00CC7F10" w:rsidP="003447A1">
            <w:pPr>
              <w:numPr>
                <w:ilvl w:val="1"/>
                <w:numId w:val="19"/>
              </w:numPr>
              <w:spacing w:after="120"/>
              <w:ind w:left="360"/>
              <w:rPr>
                <w:rFonts w:ascii="Arial" w:hAnsi="Arial" w:cs="Arial"/>
                <w:lang w:val="en-US"/>
              </w:rPr>
            </w:pPr>
            <w:r w:rsidRPr="00CC7F10">
              <w:rPr>
                <w:rFonts w:ascii="Arial" w:hAnsi="Arial" w:cs="Arial"/>
                <w:lang w:val="en-US"/>
              </w:rPr>
              <w:t>LTM supervisor timer is RRC layer timer.</w:t>
            </w:r>
          </w:p>
          <w:p w14:paraId="04484997" w14:textId="77777777" w:rsidR="00CC7F10" w:rsidRPr="00CC7F10" w:rsidRDefault="00CC7F10" w:rsidP="003447A1">
            <w:pPr>
              <w:numPr>
                <w:ilvl w:val="1"/>
                <w:numId w:val="19"/>
              </w:numPr>
              <w:spacing w:after="120"/>
              <w:ind w:left="360"/>
              <w:rPr>
                <w:rFonts w:ascii="Arial" w:hAnsi="Arial" w:cs="Arial"/>
                <w:lang w:val="en-US"/>
              </w:rPr>
            </w:pPr>
            <w:r w:rsidRPr="00CC7F10">
              <w:rPr>
                <w:rFonts w:ascii="Arial" w:hAnsi="Arial" w:cs="Arial"/>
                <w:lang w:val="en-US"/>
              </w:rPr>
              <w:t>At RLF or LTM execution failure (for MCG), RAN2 intend to support fast recovery to a candidate cell by LTM execution.</w:t>
            </w:r>
          </w:p>
          <w:p w14:paraId="3DA3A9F1" w14:textId="1DAB75D5" w:rsidR="00CC7F10" w:rsidRPr="0035744E" w:rsidRDefault="00CC7F10" w:rsidP="0035744E">
            <w:pPr>
              <w:numPr>
                <w:ilvl w:val="1"/>
                <w:numId w:val="19"/>
              </w:numPr>
              <w:spacing w:after="120"/>
              <w:ind w:left="360"/>
              <w:rPr>
                <w:rFonts w:ascii="Arial" w:hAnsi="Arial" w:cs="Arial"/>
                <w:lang w:val="en-US"/>
              </w:rPr>
            </w:pPr>
            <w:r w:rsidRPr="00CC7F10">
              <w:rPr>
                <w:rFonts w:ascii="Arial" w:hAnsi="Arial" w:cs="Arial"/>
                <w:lang w:val="en-US"/>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tc>
      </w:tr>
    </w:tbl>
    <w:p w14:paraId="4A5DE18A" w14:textId="77777777" w:rsidR="00EE00F9" w:rsidRDefault="00EE00F9" w:rsidP="00EE00F9">
      <w:pPr>
        <w:spacing w:after="0"/>
      </w:pPr>
    </w:p>
    <w:p w14:paraId="69BC12D5" w14:textId="31326360" w:rsidR="00EE00F9" w:rsidRDefault="00EE00F9" w:rsidP="00EE00F9">
      <w:pPr>
        <w:spacing w:after="0"/>
      </w:pPr>
      <w:r>
        <w:t>In RAN2#119bis-e the following agreement w</w:t>
      </w:r>
      <w:r w:rsidR="002A68AB">
        <w:t>as</w:t>
      </w:r>
      <w:r>
        <w:t xml:space="preserve"> achieved [</w:t>
      </w:r>
      <w:r w:rsidR="002A68AB">
        <w:t>2</w:t>
      </w:r>
      <w:r>
        <w:t>]:</w:t>
      </w:r>
    </w:p>
    <w:p w14:paraId="6F2B5B94" w14:textId="77777777" w:rsidR="00EE00F9" w:rsidRDefault="00EE00F9" w:rsidP="00EE00F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00F9" w14:paraId="5E7C57E0" w14:textId="77777777" w:rsidTr="006445CC">
        <w:tc>
          <w:tcPr>
            <w:tcW w:w="9857" w:type="dxa"/>
            <w:shd w:val="clear" w:color="auto" w:fill="auto"/>
          </w:tcPr>
          <w:p w14:paraId="6D6533AD" w14:textId="77777777" w:rsidR="00EE00F9" w:rsidRPr="00AA3330" w:rsidRDefault="00EE00F9" w:rsidP="006445CC">
            <w:pPr>
              <w:spacing w:after="120"/>
              <w:ind w:left="993" w:hanging="993"/>
              <w:rPr>
                <w:rFonts w:ascii="Arial" w:hAnsi="Arial" w:cs="Arial"/>
              </w:rPr>
            </w:pPr>
            <w:r w:rsidRPr="00CC67AE">
              <w:t>RAN2 assumes the MAC CE for L1/2 mobility trigger contains at least a candidate configuration index.</w:t>
            </w:r>
          </w:p>
        </w:tc>
      </w:tr>
    </w:tbl>
    <w:p w14:paraId="5DD045C5" w14:textId="77777777" w:rsidR="00EE00F9" w:rsidRDefault="00EE00F9" w:rsidP="00AC12D4">
      <w:pPr>
        <w:spacing w:after="0"/>
      </w:pPr>
    </w:p>
    <w:p w14:paraId="023595C3" w14:textId="4C38F873" w:rsidR="00AC12D4" w:rsidRDefault="005C461E" w:rsidP="00AC12D4">
      <w:pPr>
        <w:spacing w:after="0"/>
      </w:pPr>
      <w:r>
        <w:t>In RAN1#112</w:t>
      </w:r>
      <w:r w:rsidR="0098367E">
        <w:t>bis-e</w:t>
      </w:r>
      <w:r>
        <w:t xml:space="preserve">, the following agreements </w:t>
      </w:r>
      <w:r w:rsidR="006C75D8">
        <w:t>were</w:t>
      </w:r>
      <w:r>
        <w:t xml:space="preserve"> achieved [</w:t>
      </w:r>
      <w:r w:rsidR="006C75D8">
        <w:t>3</w:t>
      </w:r>
      <w:r>
        <w:t>]:</w:t>
      </w:r>
    </w:p>
    <w:p w14:paraId="5CBEFC61" w14:textId="77777777" w:rsidR="00AC12D4" w:rsidRDefault="00AC12D4" w:rsidP="00AC12D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12D4" w14:paraId="482670A7" w14:textId="77777777" w:rsidTr="00012667">
        <w:tc>
          <w:tcPr>
            <w:tcW w:w="9857" w:type="dxa"/>
            <w:shd w:val="clear" w:color="auto" w:fill="auto"/>
          </w:tcPr>
          <w:p w14:paraId="303F391C" w14:textId="77777777" w:rsidR="00587B01" w:rsidRPr="00820F2C" w:rsidRDefault="00587B01" w:rsidP="00587B01">
            <w:pPr>
              <w:pStyle w:val="ListParagraph"/>
              <w:numPr>
                <w:ilvl w:val="0"/>
                <w:numId w:val="14"/>
              </w:numPr>
              <w:snapToGrid w:val="0"/>
              <w:spacing w:after="0"/>
              <w:contextualSpacing w:val="0"/>
              <w:jc w:val="both"/>
              <w:rPr>
                <w:color w:val="FF0000"/>
                <w:lang w:val="en-US"/>
              </w:rPr>
            </w:pPr>
            <w:r>
              <w:t xml:space="preserve">Adopt Alt.2 for beam indication of target cell(s) and TCI state activation for candidate cell(s) (if supported) , </w:t>
            </w:r>
          </w:p>
          <w:p w14:paraId="047EA1D8" w14:textId="77777777" w:rsidR="00587B01" w:rsidRDefault="00587B01" w:rsidP="00587B01">
            <w:pPr>
              <w:pStyle w:val="ListParagraph"/>
              <w:numPr>
                <w:ilvl w:val="1"/>
                <w:numId w:val="14"/>
              </w:numPr>
              <w:snapToGrid w:val="0"/>
              <w:spacing w:after="0"/>
              <w:contextualSpacing w:val="0"/>
              <w:jc w:val="both"/>
              <w:rPr>
                <w:lang w:val="en-US"/>
              </w:rPr>
            </w:pPr>
            <w:r>
              <w:rPr>
                <w:lang w:val="en-US"/>
              </w:rPr>
              <w:t>Alt. 1: By indicating RS identifier</w:t>
            </w:r>
            <w:r w:rsidRPr="005745C9">
              <w:rPr>
                <w:lang w:val="en-US"/>
              </w:rPr>
              <w:t>, i.e. mapping between RS identifier and Rel-17 unified TCI state is done by a UE</w:t>
            </w:r>
          </w:p>
          <w:p w14:paraId="09139791" w14:textId="77777777" w:rsidR="00587B01" w:rsidRDefault="00587B01" w:rsidP="00587B01">
            <w:pPr>
              <w:pStyle w:val="ListParagraph"/>
              <w:numPr>
                <w:ilvl w:val="1"/>
                <w:numId w:val="14"/>
              </w:numPr>
              <w:snapToGrid w:val="0"/>
              <w:spacing w:after="0"/>
              <w:contextualSpacing w:val="0"/>
              <w:jc w:val="both"/>
            </w:pPr>
            <w:r>
              <w:rPr>
                <w:lang w:val="en-US"/>
              </w:rPr>
              <w:t>Alt. 2: By indicating Rel-17 TCI state index</w:t>
            </w:r>
          </w:p>
          <w:p w14:paraId="1BEE56B5" w14:textId="77777777" w:rsidR="005910E6" w:rsidRDefault="005910E6" w:rsidP="00ED2E7C">
            <w:pPr>
              <w:snapToGrid w:val="0"/>
              <w:spacing w:after="100" w:afterAutospacing="1"/>
              <w:jc w:val="both"/>
              <w:rPr>
                <w:lang w:val="en-US"/>
              </w:rPr>
            </w:pPr>
          </w:p>
          <w:p w14:paraId="744E9AB0" w14:textId="77777777" w:rsidR="00920A11" w:rsidRPr="00073F69" w:rsidRDefault="00920A11" w:rsidP="00920A11">
            <w:pPr>
              <w:pStyle w:val="ListParagraph"/>
              <w:ind w:left="0"/>
              <w:rPr>
                <w:rFonts w:eastAsia="DengXian"/>
                <w:lang w:val="en-US"/>
              </w:rPr>
            </w:pPr>
            <w:r>
              <w:rPr>
                <w:rFonts w:hint="eastAsia"/>
              </w:rPr>
              <w:t>From RAN1 point of view, at least the following information can be included in the cell switch command, which is conveyed by MAC CE</w:t>
            </w:r>
          </w:p>
          <w:p w14:paraId="0691561D" w14:textId="77777777" w:rsidR="00920A11" w:rsidRDefault="00920A11" w:rsidP="00920A11">
            <w:pPr>
              <w:pStyle w:val="ListParagraph"/>
              <w:numPr>
                <w:ilvl w:val="1"/>
                <w:numId w:val="4"/>
              </w:numPr>
              <w:snapToGrid w:val="0"/>
              <w:spacing w:after="100" w:afterAutospacing="1"/>
              <w:contextualSpacing w:val="0"/>
              <w:jc w:val="both"/>
              <w:rPr>
                <w:rFonts w:ascii="MS Gothic" w:hAnsi="MS Gothic"/>
              </w:rPr>
            </w:pPr>
            <w:r>
              <w:rPr>
                <w:rFonts w:hint="eastAsia"/>
              </w:rPr>
              <w:t>Information to identify the target cell</w:t>
            </w:r>
            <w:r>
              <w:t>(s)</w:t>
            </w:r>
          </w:p>
          <w:p w14:paraId="10A159E6" w14:textId="77777777" w:rsidR="00920A11" w:rsidRDefault="00920A11" w:rsidP="00920A11">
            <w:pPr>
              <w:pStyle w:val="ListParagraph"/>
              <w:numPr>
                <w:ilvl w:val="2"/>
                <w:numId w:val="4"/>
              </w:numPr>
              <w:snapToGrid w:val="0"/>
              <w:spacing w:after="100" w:afterAutospacing="1"/>
              <w:contextualSpacing w:val="0"/>
              <w:jc w:val="both"/>
            </w:pPr>
            <w:r>
              <w:rPr>
                <w:rFonts w:hint="eastAsia"/>
              </w:rPr>
              <w:t>The details including bit number are designed by RAN2</w:t>
            </w:r>
          </w:p>
          <w:p w14:paraId="19028B59" w14:textId="77777777" w:rsidR="00920A11" w:rsidRDefault="00920A11" w:rsidP="00920A11">
            <w:pPr>
              <w:pStyle w:val="ListParagraph"/>
              <w:numPr>
                <w:ilvl w:val="1"/>
                <w:numId w:val="4"/>
              </w:numPr>
              <w:snapToGrid w:val="0"/>
              <w:spacing w:after="100" w:afterAutospacing="1"/>
              <w:contextualSpacing w:val="0"/>
              <w:jc w:val="both"/>
            </w:pPr>
            <w:r>
              <w:rPr>
                <w:rFonts w:hint="eastAsia"/>
              </w:rPr>
              <w:t>TA related information (details up to the discussion in A.I. 9.1</w:t>
            </w:r>
            <w:r>
              <w:t>0</w:t>
            </w:r>
            <w:r>
              <w:rPr>
                <w:rFonts w:hint="eastAsia"/>
              </w:rPr>
              <w:t>.2)</w:t>
            </w:r>
          </w:p>
          <w:p w14:paraId="11A8910E" w14:textId="77777777" w:rsidR="00920A11" w:rsidRDefault="00920A11" w:rsidP="00920A11">
            <w:pPr>
              <w:pStyle w:val="ListParagraph"/>
              <w:numPr>
                <w:ilvl w:val="1"/>
                <w:numId w:val="4"/>
              </w:numPr>
              <w:snapToGrid w:val="0"/>
              <w:spacing w:after="100" w:afterAutospacing="1"/>
              <w:contextualSpacing w:val="0"/>
              <w:jc w:val="both"/>
            </w:pPr>
            <w:r>
              <w:t xml:space="preserve">1 joint or 1 pair of UL and DL unified </w:t>
            </w:r>
            <w:r>
              <w:rPr>
                <w:rFonts w:hint="eastAsia"/>
              </w:rPr>
              <w:t xml:space="preserve">TCI State </w:t>
            </w:r>
            <w:r>
              <w:t xml:space="preserve">index </w:t>
            </w:r>
            <w:r>
              <w:rPr>
                <w:rFonts w:hint="eastAsia"/>
              </w:rPr>
              <w:t>for the target Cell</w:t>
            </w:r>
          </w:p>
          <w:p w14:paraId="0AD170A6" w14:textId="77777777" w:rsidR="00920A11" w:rsidRDefault="00920A11" w:rsidP="00920A11">
            <w:pPr>
              <w:pStyle w:val="ListParagraph"/>
              <w:numPr>
                <w:ilvl w:val="2"/>
                <w:numId w:val="4"/>
              </w:numPr>
              <w:snapToGrid w:val="0"/>
              <w:spacing w:after="100" w:afterAutospacing="1"/>
              <w:contextualSpacing w:val="0"/>
              <w:jc w:val="both"/>
            </w:pPr>
            <w:r>
              <w:t>Note: discussion on target SpCell is not precluded</w:t>
            </w:r>
          </w:p>
          <w:p w14:paraId="1FDB4A60" w14:textId="77777777" w:rsidR="00920A11" w:rsidRDefault="00920A11" w:rsidP="00920A11">
            <w:pPr>
              <w:pStyle w:val="ListParagraph"/>
              <w:numPr>
                <w:ilvl w:val="1"/>
                <w:numId w:val="4"/>
              </w:numPr>
              <w:snapToGrid w:val="0"/>
              <w:spacing w:after="100" w:afterAutospacing="1"/>
              <w:contextualSpacing w:val="0"/>
              <w:jc w:val="both"/>
            </w:pPr>
            <w:r>
              <w:t>A</w:t>
            </w:r>
            <w:r>
              <w:rPr>
                <w:rFonts w:hint="eastAsia"/>
              </w:rPr>
              <w:t>ctive DL and UL BWPs for the target cell</w:t>
            </w:r>
          </w:p>
          <w:p w14:paraId="3AC115F3" w14:textId="77777777" w:rsidR="00920A11" w:rsidRDefault="00920A11" w:rsidP="00920A11">
            <w:pPr>
              <w:pStyle w:val="ListParagraph"/>
              <w:numPr>
                <w:ilvl w:val="1"/>
                <w:numId w:val="4"/>
              </w:numPr>
              <w:snapToGrid w:val="0"/>
              <w:spacing w:after="100" w:afterAutospacing="1"/>
              <w:contextualSpacing w:val="0"/>
              <w:jc w:val="both"/>
            </w:pPr>
            <w:r>
              <w:rPr>
                <w:rFonts w:hint="eastAsia"/>
              </w:rPr>
              <w:t>FFS: Triggering of aperiodic TRS transmitted from the target cell</w:t>
            </w:r>
          </w:p>
          <w:p w14:paraId="1C73D349" w14:textId="77777777" w:rsidR="00920A11" w:rsidRDefault="00920A11" w:rsidP="00920A11">
            <w:pPr>
              <w:pStyle w:val="ListParagraph"/>
              <w:numPr>
                <w:ilvl w:val="1"/>
                <w:numId w:val="4"/>
              </w:numPr>
              <w:snapToGrid w:val="0"/>
              <w:spacing w:after="100" w:afterAutospacing="1"/>
              <w:contextualSpacing w:val="0"/>
              <w:jc w:val="both"/>
            </w:pPr>
            <w:r>
              <w:rPr>
                <w:rFonts w:hint="eastAsia"/>
              </w:rPr>
              <w:t>FFS: Triggering the CSI acquisition of the target cell and reporting to the target cell</w:t>
            </w:r>
          </w:p>
          <w:p w14:paraId="227D605A" w14:textId="77777777" w:rsidR="00920A11" w:rsidRDefault="00920A11" w:rsidP="00920A11">
            <w:pPr>
              <w:pStyle w:val="ListParagraph"/>
              <w:numPr>
                <w:ilvl w:val="1"/>
                <w:numId w:val="4"/>
              </w:numPr>
              <w:snapToGrid w:val="0"/>
              <w:spacing w:after="100" w:afterAutospacing="1"/>
              <w:contextualSpacing w:val="0"/>
              <w:jc w:val="both"/>
            </w:pPr>
            <w:r>
              <w:rPr>
                <w:rFonts w:hint="eastAsia"/>
              </w:rPr>
              <w:t>FFS: Triggering of aperiodic SRS transmission to the target cell</w:t>
            </w:r>
          </w:p>
          <w:p w14:paraId="3EE62573" w14:textId="77777777" w:rsidR="00920A11" w:rsidRDefault="00920A11" w:rsidP="00920A11">
            <w:pPr>
              <w:pStyle w:val="ListParagraph"/>
              <w:numPr>
                <w:ilvl w:val="1"/>
                <w:numId w:val="4"/>
              </w:numPr>
              <w:snapToGrid w:val="0"/>
              <w:spacing w:after="100" w:afterAutospacing="1"/>
              <w:contextualSpacing w:val="0"/>
              <w:jc w:val="both"/>
            </w:pPr>
            <w:r>
              <w:rPr>
                <w:rFonts w:hint="eastAsia"/>
              </w:rPr>
              <w:t>FFS: C-RNTI</w:t>
            </w:r>
          </w:p>
          <w:p w14:paraId="1E3794EE" w14:textId="77777777" w:rsidR="00920A11" w:rsidRDefault="00920A11" w:rsidP="00920A11">
            <w:pPr>
              <w:pStyle w:val="ListParagraph"/>
              <w:numPr>
                <w:ilvl w:val="0"/>
                <w:numId w:val="4"/>
              </w:numPr>
              <w:snapToGrid w:val="0"/>
              <w:spacing w:after="100" w:afterAutospacing="1"/>
              <w:contextualSpacing w:val="0"/>
              <w:jc w:val="both"/>
            </w:pPr>
            <w:r>
              <w:rPr>
                <w:rFonts w:hint="eastAsia"/>
              </w:rPr>
              <w:t>FFS: the presence of each field (i.e. always present or configurable)</w:t>
            </w:r>
          </w:p>
          <w:p w14:paraId="167F5799" w14:textId="77777777" w:rsidR="00CD48C4" w:rsidRPr="00C2240A" w:rsidRDefault="00CD48C4" w:rsidP="00CD48C4">
            <w:pPr>
              <w:pStyle w:val="ListParagraph"/>
              <w:snapToGrid w:val="0"/>
              <w:ind w:left="0"/>
              <w:jc w:val="both"/>
            </w:pPr>
            <w:r w:rsidRPr="00C2240A">
              <w:t>Conclusion</w:t>
            </w:r>
          </w:p>
          <w:p w14:paraId="2E503730" w14:textId="77777777" w:rsidR="00CD48C4" w:rsidRPr="00C2240A" w:rsidRDefault="00CD48C4" w:rsidP="00CD48C4">
            <w:pPr>
              <w:pStyle w:val="ListParagraph"/>
              <w:numPr>
                <w:ilvl w:val="0"/>
                <w:numId w:val="15"/>
              </w:numPr>
              <w:snapToGrid w:val="0"/>
              <w:spacing w:after="0"/>
              <w:ind w:left="426" w:hanging="426"/>
              <w:contextualSpacing w:val="0"/>
              <w:jc w:val="both"/>
            </w:pPr>
            <w:r w:rsidRPr="00C2240A">
              <w:t>Whether active DL and UL BWP of the target Cell/SpCell field, within the cell switch command, is always present or not is left to RAN2 decision.</w:t>
            </w:r>
          </w:p>
          <w:p w14:paraId="6683B368" w14:textId="77777777" w:rsidR="00587B01" w:rsidRDefault="00587B01" w:rsidP="00ED2E7C">
            <w:pPr>
              <w:snapToGrid w:val="0"/>
              <w:spacing w:after="100" w:afterAutospacing="1"/>
              <w:jc w:val="both"/>
              <w:rPr>
                <w:lang w:val="en-US"/>
              </w:rPr>
            </w:pPr>
          </w:p>
          <w:p w14:paraId="48E47351" w14:textId="77777777" w:rsidR="00A54750" w:rsidRPr="005A1B6F" w:rsidRDefault="00A54750" w:rsidP="00A54750">
            <w:pPr>
              <w:pStyle w:val="ListParagraph"/>
              <w:numPr>
                <w:ilvl w:val="0"/>
                <w:numId w:val="15"/>
              </w:numPr>
              <w:snapToGrid w:val="0"/>
              <w:spacing w:after="0"/>
              <w:ind w:left="426" w:hanging="426"/>
              <w:contextualSpacing w:val="0"/>
              <w:jc w:val="both"/>
            </w:pPr>
            <w:r w:rsidRPr="005A1B6F">
              <w:t>Send an LS to RAN2,3,4 on the RAN1 agreements in this meeting</w:t>
            </w:r>
          </w:p>
          <w:p w14:paraId="7F28CF6D" w14:textId="77777777" w:rsidR="00A54750" w:rsidRPr="005A1B6F" w:rsidRDefault="00A54750" w:rsidP="00A54750">
            <w:pPr>
              <w:pStyle w:val="ListParagraph"/>
              <w:numPr>
                <w:ilvl w:val="1"/>
                <w:numId w:val="15"/>
              </w:numPr>
              <w:snapToGrid w:val="0"/>
              <w:spacing w:after="0"/>
              <w:ind w:hanging="1012"/>
              <w:contextualSpacing w:val="0"/>
              <w:jc w:val="both"/>
            </w:pPr>
            <w:r w:rsidRPr="005A1B6F">
              <w:t>All agreements in AI 9.10.1 and 9.10.2 in RAN1#112bis-e are included</w:t>
            </w:r>
          </w:p>
          <w:p w14:paraId="5BAA831B" w14:textId="77777777" w:rsidR="00A54750" w:rsidRPr="005A1B6F" w:rsidRDefault="00A54750" w:rsidP="00A54750">
            <w:pPr>
              <w:pStyle w:val="ListParagraph"/>
              <w:numPr>
                <w:ilvl w:val="1"/>
                <w:numId w:val="15"/>
              </w:numPr>
              <w:snapToGrid w:val="0"/>
              <w:spacing w:after="0"/>
              <w:ind w:hanging="1012"/>
              <w:contextualSpacing w:val="0"/>
              <w:jc w:val="both"/>
            </w:pPr>
            <w:r w:rsidRPr="005A1B6F">
              <w:t>The following contents are included in the LS</w:t>
            </w:r>
          </w:p>
          <w:p w14:paraId="37747C0D" w14:textId="77777777" w:rsidR="00A54750" w:rsidRPr="005A1B6F" w:rsidRDefault="00A54750" w:rsidP="00A54750">
            <w:pPr>
              <w:pStyle w:val="ListParagraph"/>
              <w:numPr>
                <w:ilvl w:val="2"/>
                <w:numId w:val="15"/>
              </w:numPr>
              <w:snapToGrid w:val="0"/>
              <w:spacing w:after="0"/>
              <w:ind w:left="1134"/>
              <w:contextualSpacing w:val="0"/>
              <w:jc w:val="both"/>
              <w:rPr>
                <w:rFonts w:ascii="Calibri" w:eastAsia="SimSun" w:hAnsi="Calibri" w:cs="Calibri"/>
                <w:color w:val="000000"/>
                <w:sz w:val="22"/>
                <w:szCs w:val="22"/>
                <w:lang w:val="en-US" w:eastAsia="zh-CN"/>
              </w:rPr>
            </w:pPr>
            <w:r w:rsidRPr="005A1B6F">
              <w:t>RAN1 has made the following agreement in RAN1#112bis-e</w:t>
            </w:r>
          </w:p>
          <w:p w14:paraId="0AC7BF04" w14:textId="77777777" w:rsidR="00A54750" w:rsidRPr="005A1B6F" w:rsidRDefault="00A54750" w:rsidP="00A54750">
            <w:pPr>
              <w:pStyle w:val="ListParagraph"/>
              <w:numPr>
                <w:ilvl w:val="3"/>
                <w:numId w:val="15"/>
              </w:numPr>
              <w:snapToGrid w:val="0"/>
              <w:spacing w:after="0"/>
              <w:ind w:left="1418" w:hanging="284"/>
              <w:contextualSpacing w:val="0"/>
              <w:jc w:val="both"/>
            </w:pPr>
            <w:r w:rsidRPr="005A1B6F">
              <w:t>Adopt Alt.2 for beam indication of target cell(s) and TCI state activation for candidate cell(s) (if supported) ,</w:t>
            </w:r>
          </w:p>
          <w:p w14:paraId="2BF7AA16" w14:textId="77777777" w:rsidR="00A54750" w:rsidRPr="005A1B6F" w:rsidRDefault="00A54750" w:rsidP="00A54750">
            <w:pPr>
              <w:pStyle w:val="ListParagraph"/>
              <w:numPr>
                <w:ilvl w:val="4"/>
                <w:numId w:val="15"/>
              </w:numPr>
              <w:snapToGrid w:val="0"/>
              <w:spacing w:after="0"/>
              <w:ind w:left="1843" w:hanging="425"/>
              <w:contextualSpacing w:val="0"/>
              <w:jc w:val="both"/>
            </w:pPr>
            <w:r w:rsidRPr="005A1B6F">
              <w:t>Alt. 1: By indicating RS identifier, i.e. mapping between RS identifier and Rel-17 unified TCI state is done by a UE</w:t>
            </w:r>
          </w:p>
          <w:p w14:paraId="5744D938" w14:textId="77777777" w:rsidR="00A54750" w:rsidRPr="005A1B6F" w:rsidRDefault="00A54750" w:rsidP="00A54750">
            <w:pPr>
              <w:pStyle w:val="ListParagraph"/>
              <w:numPr>
                <w:ilvl w:val="4"/>
                <w:numId w:val="15"/>
              </w:numPr>
              <w:snapToGrid w:val="0"/>
              <w:spacing w:after="0"/>
              <w:ind w:left="1843" w:hanging="425"/>
              <w:contextualSpacing w:val="0"/>
              <w:jc w:val="both"/>
            </w:pPr>
            <w:r w:rsidRPr="005A1B6F">
              <w:t>Alt. 2: By indicating Rel-17 TCI state index</w:t>
            </w:r>
          </w:p>
          <w:p w14:paraId="074E2146" w14:textId="77777777" w:rsidR="00A54750" w:rsidRPr="005A1B6F" w:rsidRDefault="00A54750" w:rsidP="00A54750">
            <w:pPr>
              <w:pStyle w:val="ListParagraph"/>
              <w:numPr>
                <w:ilvl w:val="2"/>
                <w:numId w:val="15"/>
              </w:numPr>
              <w:snapToGrid w:val="0"/>
              <w:spacing w:after="0"/>
              <w:ind w:left="1134"/>
              <w:contextualSpacing w:val="0"/>
              <w:jc w:val="both"/>
            </w:pPr>
            <w:r w:rsidRPr="005A1B6F">
              <w:t>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w:t>
            </w:r>
          </w:p>
          <w:p w14:paraId="5C3214D8" w14:textId="77777777" w:rsidR="003B6CB8" w:rsidRDefault="003B6CB8" w:rsidP="00ED2E7C">
            <w:pPr>
              <w:snapToGrid w:val="0"/>
              <w:spacing w:after="100" w:afterAutospacing="1"/>
              <w:jc w:val="both"/>
              <w:rPr>
                <w:lang w:val="en-US"/>
              </w:rPr>
            </w:pPr>
          </w:p>
          <w:p w14:paraId="2AF588E5" w14:textId="4E57B5D0" w:rsidR="009B3B48" w:rsidRPr="006A633F" w:rsidRDefault="009B3B48" w:rsidP="009B3B48">
            <w:pPr>
              <w:rPr>
                <w:rFonts w:eastAsia="DengXian"/>
                <w:sz w:val="18"/>
                <w:lang w:eastAsia="zh-CN"/>
              </w:rPr>
            </w:pPr>
            <w:r>
              <w:rPr>
                <w:rFonts w:eastAsia="DengXian" w:hint="eastAsia"/>
                <w:sz w:val="18"/>
                <w:lang w:eastAsia="zh-CN"/>
              </w:rPr>
              <w:lastRenderedPageBreak/>
              <w:t>For PDCCH ordered-RACH, if reception of RAR is not configured, UE autonomous re-transmission of PRACH is</w:t>
            </w:r>
            <w:r>
              <w:rPr>
                <w:rFonts w:eastAsia="DengXian" w:hint="eastAsia"/>
                <w:color w:val="FF0000"/>
                <w:sz w:val="18"/>
                <w:lang w:eastAsia="zh-CN"/>
              </w:rPr>
              <w:t xml:space="preserve"> </w:t>
            </w:r>
            <w:r>
              <w:rPr>
                <w:rFonts w:eastAsia="DengXian" w:hint="eastAsia"/>
                <w:sz w:val="18"/>
                <w:lang w:eastAsia="zh-CN"/>
              </w:rPr>
              <w:t>not</w:t>
            </w:r>
            <w:r>
              <w:rPr>
                <w:rFonts w:eastAsia="DengXian" w:hint="eastAsia"/>
                <w:color w:val="FF0000"/>
                <w:sz w:val="18"/>
                <w:lang w:eastAsia="zh-CN"/>
              </w:rPr>
              <w:t xml:space="preserve"> </w:t>
            </w:r>
            <w:r>
              <w:rPr>
                <w:rFonts w:eastAsia="DengXian"/>
                <w:sz w:val="18"/>
                <w:lang w:eastAsia="zh-CN"/>
              </w:rPr>
              <w:t>allowed,</w:t>
            </w:r>
            <w:r>
              <w:rPr>
                <w:rFonts w:eastAsia="DengXian" w:hint="eastAsia"/>
                <w:sz w:val="18"/>
                <w:lang w:eastAsia="zh-CN"/>
              </w:rPr>
              <w:t xml:space="preserve"> regardless of the configuration of </w:t>
            </w:r>
            <w:r>
              <w:rPr>
                <w:rFonts w:eastAsia="DengXian"/>
                <w:sz w:val="18"/>
                <w:lang w:eastAsia="zh-CN"/>
              </w:rPr>
              <w:t>PreambleTransMax</w:t>
            </w:r>
            <w:r>
              <w:rPr>
                <w:rFonts w:eastAsia="DengXian" w:hint="eastAsia"/>
                <w:sz w:val="18"/>
                <w:lang w:eastAsia="zh-CN"/>
              </w:rPr>
              <w:t>.</w:t>
            </w:r>
          </w:p>
          <w:p w14:paraId="67EA7A79" w14:textId="336BEDE3" w:rsidR="009B3B48" w:rsidRPr="006A633F" w:rsidRDefault="009B3B48" w:rsidP="006A633F">
            <w:pPr>
              <w:snapToGrid w:val="0"/>
              <w:rPr>
                <w:bCs/>
                <w:strike/>
                <w:sz w:val="18"/>
                <w:lang w:eastAsia="en-GB"/>
              </w:rPr>
            </w:pPr>
            <w:r>
              <w:rPr>
                <w:rFonts w:eastAsia="DengXian" w:hint="eastAsia"/>
                <w:sz w:val="18"/>
                <w:lang w:eastAsia="zh-CN"/>
              </w:rPr>
              <w:t xml:space="preserve">When reception of RAR is configured, support RAR is received from serving cell </w:t>
            </w:r>
            <w:r w:rsidRPr="00FC306F">
              <w:rPr>
                <w:rFonts w:eastAsia="DengXian" w:hint="eastAsia"/>
                <w:sz w:val="18"/>
                <w:lang w:eastAsia="zh-CN"/>
              </w:rPr>
              <w:t>at</w:t>
            </w:r>
            <w:r w:rsidRPr="00FC306F">
              <w:rPr>
                <w:rFonts w:eastAsia="DengXian"/>
                <w:sz w:val="18"/>
                <w:lang w:eastAsia="zh-CN"/>
              </w:rPr>
              <w:t xml:space="preserve"> least in intra-DU case</w:t>
            </w:r>
            <w:r>
              <w:rPr>
                <w:rFonts w:eastAsia="DengXian" w:hint="eastAsia"/>
                <w:sz w:val="18"/>
                <w:lang w:eastAsia="zh-CN"/>
              </w:rPr>
              <w:t xml:space="preserve">. </w:t>
            </w:r>
          </w:p>
          <w:p w14:paraId="3D31AD3F" w14:textId="73178231" w:rsidR="009B3B48" w:rsidRDefault="009B3B48" w:rsidP="009B3B48">
            <w:pPr>
              <w:snapToGrid w:val="0"/>
              <w:jc w:val="both"/>
              <w:rPr>
                <w:rFonts w:eastAsia="DengXian"/>
                <w:sz w:val="18"/>
                <w:lang w:eastAsia="zh-CN"/>
              </w:rPr>
            </w:pPr>
            <w:r>
              <w:rPr>
                <w:rFonts w:eastAsia="DengXian" w:hint="eastAsia"/>
                <w:sz w:val="18"/>
                <w:lang w:eastAsia="zh-CN"/>
              </w:rPr>
              <w:t xml:space="preserve">When reception of RAR is configured, support RAR is received from serving cell </w:t>
            </w:r>
            <w:r>
              <w:rPr>
                <w:rFonts w:eastAsia="DengXian"/>
                <w:sz w:val="18"/>
                <w:lang w:eastAsia="zh-CN"/>
              </w:rPr>
              <w:t xml:space="preserve">in </w:t>
            </w:r>
            <w:r>
              <w:rPr>
                <w:rFonts w:eastAsia="DengXian" w:hint="eastAsia"/>
                <w:sz w:val="18"/>
                <w:lang w:eastAsia="zh-CN"/>
              </w:rPr>
              <w:t>inter-DU case.</w:t>
            </w:r>
          </w:p>
          <w:p w14:paraId="5EF06A2F" w14:textId="4AD9E612" w:rsidR="003B6CB8" w:rsidRPr="006A633F" w:rsidRDefault="009B3B48" w:rsidP="006A633F">
            <w:pPr>
              <w:pStyle w:val="ListParagraph"/>
              <w:widowControl w:val="0"/>
              <w:numPr>
                <w:ilvl w:val="0"/>
                <w:numId w:val="16"/>
              </w:numPr>
              <w:overflowPunct w:val="0"/>
              <w:autoSpaceDE w:val="0"/>
              <w:autoSpaceDN w:val="0"/>
              <w:adjustRightInd w:val="0"/>
              <w:spacing w:after="160" w:line="259" w:lineRule="auto"/>
              <w:ind w:left="360"/>
              <w:jc w:val="both"/>
              <w:textAlignment w:val="baseline"/>
              <w:rPr>
                <w:rFonts w:eastAsia="DengXian"/>
                <w:sz w:val="18"/>
                <w:szCs w:val="18"/>
                <w:lang w:eastAsia="zh-CN"/>
              </w:rPr>
            </w:pPr>
            <w:r>
              <w:rPr>
                <w:rFonts w:eastAsia="DengXian" w:hint="eastAsia"/>
                <w:sz w:val="18"/>
                <w:lang w:eastAsia="zh-CN"/>
              </w:rPr>
              <w:t xml:space="preserve">FFS: </w:t>
            </w:r>
            <w:r>
              <w:rPr>
                <w:rFonts w:hint="eastAsia"/>
                <w:sz w:val="18"/>
                <w:szCs w:val="18"/>
                <w:lang w:eastAsia="zh-CN"/>
              </w:rPr>
              <w:t xml:space="preserve">RA </w:t>
            </w:r>
            <w:r w:rsidRPr="00845F8D">
              <w:rPr>
                <w:rFonts w:eastAsia="DengXian" w:hint="eastAsia"/>
                <w:sz w:val="18"/>
                <w:lang w:eastAsia="zh-CN"/>
              </w:rPr>
              <w:t>response</w:t>
            </w:r>
            <w:r>
              <w:rPr>
                <w:rFonts w:hint="eastAsia"/>
                <w:sz w:val="18"/>
                <w:szCs w:val="18"/>
                <w:lang w:eastAsia="zh-CN"/>
              </w:rPr>
              <w:t xml:space="preserve"> window related issues</w:t>
            </w:r>
          </w:p>
        </w:tc>
      </w:tr>
    </w:tbl>
    <w:p w14:paraId="363A368E" w14:textId="77777777" w:rsidR="005C461E" w:rsidRDefault="005C461E" w:rsidP="006600CD">
      <w:pPr>
        <w:spacing w:after="0"/>
      </w:pPr>
    </w:p>
    <w:p w14:paraId="4E5EBADD" w14:textId="2EAE3154" w:rsidR="00B65E42" w:rsidRDefault="00593BDE" w:rsidP="006600CD">
      <w:pPr>
        <w:spacing w:after="0"/>
      </w:pPr>
      <w:r>
        <w:t>RAN3#119 sent an LS to RAN2 with the following</w:t>
      </w:r>
      <w:r w:rsidR="001A583E">
        <w:t xml:space="preserve"> </w:t>
      </w:r>
      <w:r>
        <w:t>[</w:t>
      </w:r>
      <w:r w:rsidR="00A3571A">
        <w:t>4</w:t>
      </w:r>
      <w:r>
        <w:t>]</w:t>
      </w:r>
      <w:r w:rsidR="00D80F5E">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68AE9D7F" w14:textId="77777777" w:rsidR="00434D94" w:rsidRPr="00BC3147" w:rsidRDefault="00434D94" w:rsidP="00434D94">
            <w:pPr>
              <w:spacing w:after="120"/>
            </w:pPr>
            <w:r w:rsidRPr="00BC3147">
              <w:t xml:space="preserve">RAN3 has discussed the following two approaches to support inter-DU LTM cell switch during execution. </w:t>
            </w:r>
          </w:p>
          <w:p w14:paraId="0DDD00DC" w14:textId="77777777" w:rsidR="00434D94" w:rsidRPr="00BC3147" w:rsidRDefault="00434D94" w:rsidP="00434D94">
            <w:pPr>
              <w:pStyle w:val="BodyText"/>
              <w:rPr>
                <w:rFonts w:ascii="Times New Roman" w:hAnsi="Times New Roman"/>
              </w:rPr>
            </w:pPr>
            <w:r w:rsidRPr="00BC3147">
              <w:rPr>
                <w:rFonts w:ascii="Times New Roman" w:hAnsi="Times New Roman"/>
              </w:rPr>
              <w:t xml:space="preserve">Approach 1: the serving </w:t>
            </w:r>
            <w:r w:rsidRPr="00BC3147">
              <w:rPr>
                <w:rFonts w:ascii="Times New Roman" w:hAnsi="Times New Roman"/>
                <w:lang w:eastAsia="en-GB"/>
              </w:rPr>
              <w:t>gNB-</w:t>
            </w:r>
            <w:r w:rsidRPr="00BC3147">
              <w:rPr>
                <w:rFonts w:ascii="Times New Roman" w:hAnsi="Times New Roman"/>
              </w:rPr>
              <w:t xml:space="preserve">DU triggers the execution by transmitting LTM cell switch command to the UE and then informs the </w:t>
            </w:r>
            <w:r w:rsidRPr="00BC3147">
              <w:rPr>
                <w:rFonts w:ascii="Times New Roman" w:hAnsi="Times New Roman"/>
                <w:lang w:eastAsia="en-GB"/>
              </w:rPr>
              <w:t>gNB-</w:t>
            </w:r>
            <w:r w:rsidRPr="00BC3147">
              <w:rPr>
                <w:rFonts w:ascii="Times New Roman" w:hAnsi="Times New Roman"/>
              </w:rPr>
              <w:t xml:space="preserve">CU of the serving cell switch. </w:t>
            </w:r>
          </w:p>
          <w:p w14:paraId="7276A4BA" w14:textId="77777777" w:rsidR="00434D94" w:rsidRPr="00BC3147" w:rsidRDefault="00434D94" w:rsidP="00434D94">
            <w:pPr>
              <w:pStyle w:val="BodyText"/>
              <w:rPr>
                <w:rFonts w:ascii="Times New Roman" w:hAnsi="Times New Roman"/>
              </w:rPr>
            </w:pPr>
            <w:r w:rsidRPr="00BC3147">
              <w:rPr>
                <w:rFonts w:ascii="Times New Roman" w:hAnsi="Times New Roman"/>
              </w:rPr>
              <w:t xml:space="preserve">Approach 2: the serving </w:t>
            </w:r>
            <w:r w:rsidRPr="00BC3147">
              <w:rPr>
                <w:rFonts w:ascii="Times New Roman" w:hAnsi="Times New Roman"/>
                <w:lang w:eastAsia="en-GB"/>
              </w:rPr>
              <w:t>gNB-</w:t>
            </w:r>
            <w:r w:rsidRPr="00BC3147">
              <w:rPr>
                <w:rFonts w:ascii="Times New Roman" w:hAnsi="Times New Roman"/>
              </w:rPr>
              <w:t xml:space="preserve">DU first requests information from target DU before </w:t>
            </w:r>
            <w:r w:rsidRPr="00BC3147">
              <w:rPr>
                <w:rFonts w:ascii="Times New Roman" w:eastAsia="SimSun" w:hAnsi="Times New Roman"/>
                <w:bCs/>
              </w:rPr>
              <w:t>triggering LTM</w:t>
            </w:r>
            <w:r w:rsidRPr="00BC3147">
              <w:rPr>
                <w:rFonts w:ascii="Times New Roman" w:hAnsi="Times New Roman"/>
              </w:rPr>
              <w:t xml:space="preserve"> cell switch command to the UE.</w:t>
            </w:r>
          </w:p>
          <w:p w14:paraId="4C9A653C" w14:textId="77777777" w:rsidR="00434D94" w:rsidRPr="00BC3147" w:rsidRDefault="00434D94" w:rsidP="00434D94">
            <w:pPr>
              <w:pStyle w:val="BodyText"/>
              <w:rPr>
                <w:rFonts w:ascii="Times New Roman" w:hAnsi="Times New Roman"/>
              </w:rPr>
            </w:pPr>
            <w:r w:rsidRPr="00BC3147">
              <w:rPr>
                <w:rFonts w:ascii="Times New Roman" w:hAnsi="Times New Roman"/>
              </w:rPr>
              <w:t>RAN3 would like to get feedback from RAN2 about the above-mentioned approaches, and provide suggestion if there is any other possibility identified.</w:t>
            </w:r>
          </w:p>
          <w:p w14:paraId="080149EE" w14:textId="35B26C43" w:rsidR="00B65E42" w:rsidRPr="00AA3330" w:rsidRDefault="00AA3330" w:rsidP="00AA3330">
            <w:pPr>
              <w:spacing w:after="120"/>
              <w:ind w:left="993" w:hanging="993"/>
              <w:rPr>
                <w:rFonts w:ascii="Arial" w:hAnsi="Arial" w:cs="Arial"/>
              </w:rPr>
            </w:pPr>
            <w:r w:rsidRPr="00BC3147">
              <w:rPr>
                <w:b/>
              </w:rPr>
              <w:t xml:space="preserve">ACTION: </w:t>
            </w:r>
            <w:r w:rsidRPr="00BC3147">
              <w:rPr>
                <w:b/>
              </w:rPr>
              <w:tab/>
            </w:r>
            <w:r w:rsidRPr="00BC3147">
              <w:t>RAN3 kindly asks RAN2 to provide the feedback on the above approaches.</w:t>
            </w:r>
          </w:p>
        </w:tc>
      </w:tr>
    </w:tbl>
    <w:p w14:paraId="25DC98EF" w14:textId="77777777" w:rsidR="00BC3147" w:rsidRDefault="00BC3147" w:rsidP="00945884">
      <w:pPr>
        <w:spacing w:after="0"/>
      </w:pPr>
    </w:p>
    <w:p w14:paraId="567263CA" w14:textId="319831ED" w:rsidR="00F705E6" w:rsidRPr="00320A6B" w:rsidRDefault="00D80F5E" w:rsidP="00945884">
      <w:pPr>
        <w:spacing w:after="0"/>
      </w:pPr>
      <w:r>
        <w:t xml:space="preserve">This contribution discusses </w:t>
      </w:r>
      <w:r w:rsidR="003D2A66">
        <w:t>early TA acquisition for LTM</w:t>
      </w:r>
      <w:r w:rsidR="009B08AD">
        <w:t xml:space="preserve">, </w:t>
      </w:r>
      <w:r w:rsidR="00C54584">
        <w:t>aspects of LTM execution/completion</w:t>
      </w:r>
      <w:r w:rsidR="00F94E49">
        <w:t>, and the RAN3 LS on inter-DU LTM</w:t>
      </w:r>
      <w:r w:rsidR="00F24EC7">
        <w:t>.</w:t>
      </w:r>
    </w:p>
    <w:p w14:paraId="68AF9242" w14:textId="21C8E215" w:rsidR="00CD4C7B" w:rsidRPr="00320A6B" w:rsidRDefault="00CD4C7B" w:rsidP="00CD4C7B">
      <w:pPr>
        <w:pStyle w:val="Heading1"/>
      </w:pPr>
      <w:r w:rsidRPr="00320A6B">
        <w:t>2</w:t>
      </w:r>
      <w:r w:rsidRPr="00320A6B">
        <w:tab/>
      </w:r>
      <w:r w:rsidR="009136BC">
        <w:t>Early TA acquisition</w:t>
      </w:r>
    </w:p>
    <w:p w14:paraId="2E5D70A2" w14:textId="5B366605" w:rsidR="00773A96" w:rsidRDefault="00145DD6" w:rsidP="00773A96">
      <w:pPr>
        <w:pStyle w:val="Heading2"/>
      </w:pPr>
      <w:r>
        <w:t xml:space="preserve">2.1 </w:t>
      </w:r>
      <w:r>
        <w:tab/>
      </w:r>
      <w:r w:rsidR="002F3669">
        <w:t>PDCCH-ordered RACH with RAR from serving cell</w:t>
      </w:r>
    </w:p>
    <w:p w14:paraId="5ACF832F" w14:textId="5599885B" w:rsidR="00323545" w:rsidRDefault="000A2449" w:rsidP="006F110E">
      <w:r>
        <w:t>RAN2#121bis-e agreed that</w:t>
      </w:r>
      <w:r w:rsidR="00323545">
        <w:t xml:space="preserve"> the following schemes are feasible from RAN2 </w:t>
      </w:r>
      <w:r w:rsidR="004B73A6">
        <w:t>perspective</w:t>
      </w:r>
      <w:r w:rsidR="00323545">
        <w:t>:</w:t>
      </w:r>
      <w:r>
        <w:t xml:space="preserve"> </w:t>
      </w:r>
    </w:p>
    <w:p w14:paraId="7FAFA343" w14:textId="77777777" w:rsidR="00323545" w:rsidRDefault="00323545" w:rsidP="00323545">
      <w:pPr>
        <w:pStyle w:val="ListParagraph"/>
        <w:numPr>
          <w:ilvl w:val="0"/>
          <w:numId w:val="16"/>
        </w:numPr>
      </w:pPr>
      <w:r>
        <w:t xml:space="preserve">Scheme 1: </w:t>
      </w:r>
      <w:r w:rsidR="000A2449">
        <w:t xml:space="preserve">PDCCH-ordered RACH with no RAR </w:t>
      </w:r>
    </w:p>
    <w:p w14:paraId="0B3EA65D" w14:textId="77777777" w:rsidR="00323545" w:rsidRDefault="00323545" w:rsidP="00323545">
      <w:pPr>
        <w:pStyle w:val="ListParagraph"/>
        <w:numPr>
          <w:ilvl w:val="0"/>
          <w:numId w:val="16"/>
        </w:numPr>
      </w:pPr>
      <w:r>
        <w:t xml:space="preserve">Scheme 2: PDCCH-ordered RACH </w:t>
      </w:r>
      <w:r w:rsidR="000A2449">
        <w:t xml:space="preserve">with RAR from serving cell </w:t>
      </w:r>
    </w:p>
    <w:p w14:paraId="55BFE681" w14:textId="42042C85" w:rsidR="00323545" w:rsidRDefault="00DE7735" w:rsidP="006F110E">
      <w:r>
        <w:t xml:space="preserve">RAN1#112bis-e further agreed that these two schemes are supported. However, RAN1#112bis-e </w:t>
      </w:r>
      <w:r w:rsidR="0072464D">
        <w:t>indicated that there may be RAR-window-related issues for Scheme 2</w:t>
      </w:r>
      <w:r w:rsidR="001645D9">
        <w:t xml:space="preserve">, especially for the inter-DU </w:t>
      </w:r>
      <w:r w:rsidR="0072464D">
        <w:t>case</w:t>
      </w:r>
      <w:r w:rsidR="001645D9">
        <w:t>.</w:t>
      </w:r>
      <w:r w:rsidR="00423ECE">
        <w:t xml:space="preserve"> Examples of such issues may include</w:t>
      </w:r>
      <w:r w:rsidR="00575DF3">
        <w:t>:</w:t>
      </w:r>
    </w:p>
    <w:p w14:paraId="70B5A05A" w14:textId="77777777" w:rsidR="00900F82" w:rsidRDefault="00B96810" w:rsidP="00575DF3">
      <w:pPr>
        <w:pStyle w:val="ListParagraph"/>
        <w:numPr>
          <w:ilvl w:val="0"/>
          <w:numId w:val="16"/>
        </w:numPr>
      </w:pPr>
      <w:r w:rsidRPr="00B96810">
        <w:rPr>
          <w:b/>
          <w:bCs/>
        </w:rPr>
        <w:t>Issue 1</w:t>
      </w:r>
      <w:r>
        <w:t xml:space="preserve">: </w:t>
      </w:r>
      <w:r w:rsidR="00575DF3">
        <w:t xml:space="preserve">The RAR window </w:t>
      </w:r>
      <w:r w:rsidR="00681F99">
        <w:t xml:space="preserve">duration should be large enough </w:t>
      </w:r>
      <w:r w:rsidR="00900F82">
        <w:t>to account for the backhaul latency for shipping the TA value from the candidate DU to the serving DU</w:t>
      </w:r>
    </w:p>
    <w:p w14:paraId="352CCD86" w14:textId="34767666" w:rsidR="00575DF3" w:rsidRDefault="00900F82" w:rsidP="00575DF3">
      <w:pPr>
        <w:pStyle w:val="ListParagraph"/>
        <w:numPr>
          <w:ilvl w:val="0"/>
          <w:numId w:val="16"/>
        </w:numPr>
      </w:pPr>
      <w:r>
        <w:rPr>
          <w:b/>
          <w:bCs/>
        </w:rPr>
        <w:t>Issue 2</w:t>
      </w:r>
      <w:r w:rsidRPr="00900F82">
        <w:t>:</w:t>
      </w:r>
      <w:r w:rsidR="00EF6C7D">
        <w:t xml:space="preserve"> The UE’s MAC entity does not support concurrent RACH procedures as per TS 38.321. Therefore, l</w:t>
      </w:r>
      <w:r w:rsidR="004A2E60">
        <w:t>egacy (non-LTM-specific) RACH procedures towards the serving cell</w:t>
      </w:r>
      <w:r w:rsidR="006572AF">
        <w:t>(s)</w:t>
      </w:r>
      <w:r w:rsidR="004A2E60">
        <w:t xml:space="preserve"> </w:t>
      </w:r>
      <w:r w:rsidR="00890725">
        <w:t>are blocked for the duration of the LTM-specific RACH procedure used for early TA acquisition, which may be problematic</w:t>
      </w:r>
      <w:r w:rsidR="006572AF">
        <w:t>.</w:t>
      </w:r>
      <w:r w:rsidR="007842C8">
        <w:t xml:space="preserve"> </w:t>
      </w:r>
    </w:p>
    <w:p w14:paraId="0F1775D4" w14:textId="5FBE00F7" w:rsidR="00521E1B" w:rsidRPr="00521E1B" w:rsidRDefault="00521E1B" w:rsidP="006F110E">
      <w:pPr>
        <w:rPr>
          <w:b/>
          <w:bCs/>
        </w:rPr>
      </w:pPr>
      <w:r>
        <w:rPr>
          <w:b/>
          <w:bCs/>
        </w:rPr>
        <w:t xml:space="preserve">Observation 1: </w:t>
      </w:r>
      <w:r w:rsidR="00DD6BEF">
        <w:rPr>
          <w:b/>
          <w:bCs/>
        </w:rPr>
        <w:t xml:space="preserve">For early TA acquisition, </w:t>
      </w:r>
      <w:r w:rsidR="002F357F" w:rsidRPr="002F357F">
        <w:rPr>
          <w:b/>
          <w:bCs/>
        </w:rPr>
        <w:t>PDCCH-ordered RACH with RAR from serving cell</w:t>
      </w:r>
      <w:r w:rsidR="002F357F">
        <w:rPr>
          <w:b/>
          <w:bCs/>
        </w:rPr>
        <w:t xml:space="preserve"> has several </w:t>
      </w:r>
      <w:r w:rsidR="001971F7">
        <w:rPr>
          <w:b/>
          <w:bCs/>
        </w:rPr>
        <w:t xml:space="preserve">RAR-window-related </w:t>
      </w:r>
      <w:r w:rsidR="002F357F">
        <w:rPr>
          <w:b/>
          <w:bCs/>
        </w:rPr>
        <w:t>issues</w:t>
      </w:r>
      <w:r w:rsidR="001971F7">
        <w:rPr>
          <w:b/>
          <w:bCs/>
        </w:rPr>
        <w:t>, specifically for the inter-DU case.</w:t>
      </w:r>
    </w:p>
    <w:p w14:paraId="7D12FF32" w14:textId="26470F02" w:rsidR="006F110E" w:rsidRDefault="008C0E07" w:rsidP="006F110E">
      <w:r>
        <w:t xml:space="preserve">Comparing Scheme 1 and Scheme 2, the main difference is whether the network wants to provide </w:t>
      </w:r>
      <w:r w:rsidR="00085EA2">
        <w:t xml:space="preserve">the TA value associated with the candidate cell to the UE at LTM triggering for Scheme 1 or before LTM triggering for Scheme 2. </w:t>
      </w:r>
      <w:r w:rsidR="00262C41">
        <w:t>In the latter case, it is much simpler to use a MAC CE instead of RAR to provide the TA value</w:t>
      </w:r>
      <w:r w:rsidR="008D634E">
        <w:t xml:space="preserve">, </w:t>
      </w:r>
      <w:r w:rsidR="00722BD7">
        <w:t>and all RAR-window-related issues can be avoided.</w:t>
      </w:r>
    </w:p>
    <w:p w14:paraId="7544E4C1" w14:textId="2EF42E37" w:rsidR="00976D97" w:rsidRDefault="00B57999" w:rsidP="006F110E">
      <w:pPr>
        <w:rPr>
          <w:b/>
          <w:bCs/>
        </w:rPr>
      </w:pPr>
      <w:r>
        <w:rPr>
          <w:b/>
          <w:bCs/>
        </w:rPr>
        <w:t xml:space="preserve">Proposal </w:t>
      </w:r>
      <w:r w:rsidR="00722BD7">
        <w:rPr>
          <w:b/>
          <w:bCs/>
        </w:rPr>
        <w:t>1</w:t>
      </w:r>
      <w:r>
        <w:rPr>
          <w:b/>
          <w:bCs/>
        </w:rPr>
        <w:t xml:space="preserve">: </w:t>
      </w:r>
      <w:r w:rsidR="00C4212C">
        <w:rPr>
          <w:b/>
          <w:bCs/>
        </w:rPr>
        <w:t xml:space="preserve">MAC CE is used instead of RAR if </w:t>
      </w:r>
      <w:r w:rsidR="00976D97">
        <w:rPr>
          <w:b/>
          <w:bCs/>
        </w:rPr>
        <w:t>t</w:t>
      </w:r>
      <w:r w:rsidRPr="00B57999">
        <w:rPr>
          <w:b/>
          <w:bCs/>
        </w:rPr>
        <w:t xml:space="preserve">he serving cell </w:t>
      </w:r>
      <w:r w:rsidR="00976D97">
        <w:rPr>
          <w:b/>
          <w:bCs/>
        </w:rPr>
        <w:t xml:space="preserve">provides the TA value </w:t>
      </w:r>
      <w:r w:rsidR="00147723">
        <w:rPr>
          <w:b/>
          <w:bCs/>
        </w:rPr>
        <w:t>of the</w:t>
      </w:r>
      <w:r w:rsidR="003A4EBF" w:rsidRPr="00B57999">
        <w:rPr>
          <w:b/>
          <w:bCs/>
        </w:rPr>
        <w:t xml:space="preserve"> </w:t>
      </w:r>
      <w:r w:rsidR="00C77999">
        <w:rPr>
          <w:b/>
          <w:bCs/>
        </w:rPr>
        <w:t>LTM candidate</w:t>
      </w:r>
      <w:r w:rsidR="003A4EBF" w:rsidRPr="00B57999">
        <w:rPr>
          <w:b/>
          <w:bCs/>
        </w:rPr>
        <w:t xml:space="preserve"> cell</w:t>
      </w:r>
      <w:r w:rsidR="003A4EBF">
        <w:rPr>
          <w:b/>
          <w:bCs/>
        </w:rPr>
        <w:t xml:space="preserve"> </w:t>
      </w:r>
      <w:r w:rsidR="00147723">
        <w:rPr>
          <w:b/>
          <w:bCs/>
        </w:rPr>
        <w:t xml:space="preserve">to the UE </w:t>
      </w:r>
      <w:r w:rsidR="003A4EBF">
        <w:rPr>
          <w:b/>
          <w:bCs/>
        </w:rPr>
        <w:t>prior to LTM triggering.</w:t>
      </w:r>
    </w:p>
    <w:p w14:paraId="4A70DDE3" w14:textId="05BA87D3" w:rsidR="00D212B7" w:rsidRDefault="008863D0" w:rsidP="008863D0">
      <w:pPr>
        <w:pStyle w:val="Heading2"/>
      </w:pPr>
      <w:r>
        <w:t>2.2</w:t>
      </w:r>
      <w:r>
        <w:tab/>
      </w:r>
      <w:r w:rsidR="00C77999">
        <w:t>LTM candidate</w:t>
      </w:r>
      <w:r>
        <w:t xml:space="preserve"> cell is a serving cell</w:t>
      </w:r>
    </w:p>
    <w:p w14:paraId="51F38466" w14:textId="131DF3A4" w:rsidR="008863D0" w:rsidRDefault="00152965" w:rsidP="002553B3">
      <w:r>
        <w:t>In case a serving PCell or an activated serving SCell</w:t>
      </w:r>
      <w:r w:rsidR="005F2295">
        <w:t xml:space="preserve"> is configured as </w:t>
      </w:r>
      <w:r w:rsidR="00372865">
        <w:t>an LTM</w:t>
      </w:r>
      <w:r w:rsidR="00C77999">
        <w:t xml:space="preserve"> candidate</w:t>
      </w:r>
      <w:r w:rsidR="005F2295">
        <w:t xml:space="preserve"> cell</w:t>
      </w:r>
      <w:r>
        <w:t xml:space="preserve">, legacy mechanisms can be </w:t>
      </w:r>
      <w:r w:rsidR="0015032F">
        <w:t>re</w:t>
      </w:r>
      <w:r>
        <w:t>used to acquire the associated TA value.</w:t>
      </w:r>
    </w:p>
    <w:p w14:paraId="24B4BCAA" w14:textId="6BF781CA" w:rsidR="00152965" w:rsidRPr="006D478E" w:rsidRDefault="006D478E" w:rsidP="002553B3">
      <w:pPr>
        <w:rPr>
          <w:b/>
          <w:bCs/>
        </w:rPr>
      </w:pPr>
      <w:r w:rsidRPr="006D478E">
        <w:rPr>
          <w:b/>
          <w:bCs/>
        </w:rPr>
        <w:lastRenderedPageBreak/>
        <w:t xml:space="preserve">Proposal </w:t>
      </w:r>
      <w:r w:rsidR="00FA5AF8">
        <w:rPr>
          <w:b/>
          <w:bCs/>
        </w:rPr>
        <w:t>2a</w:t>
      </w:r>
      <w:r w:rsidRPr="006D478E">
        <w:rPr>
          <w:b/>
          <w:bCs/>
        </w:rPr>
        <w:t xml:space="preserve">: For </w:t>
      </w:r>
      <w:r w:rsidR="00372865">
        <w:rPr>
          <w:b/>
          <w:bCs/>
        </w:rPr>
        <w:t>an LTM</w:t>
      </w:r>
      <w:r w:rsidR="00C77999">
        <w:rPr>
          <w:b/>
          <w:bCs/>
        </w:rPr>
        <w:t xml:space="preserve"> candidate</w:t>
      </w:r>
      <w:r w:rsidRPr="006D478E">
        <w:rPr>
          <w:b/>
          <w:bCs/>
        </w:rPr>
        <w:t xml:space="preserve"> cell that is a serving PCell or an activated serving SCell, legacy mechanisms for TA acquisition shall be reused.</w:t>
      </w:r>
    </w:p>
    <w:p w14:paraId="2829A23B" w14:textId="23D03012" w:rsidR="00235E96" w:rsidRDefault="00D10581" w:rsidP="002553B3">
      <w:r>
        <w:t xml:space="preserve">In legacy, the UE does not have to retain UL synchronization for a deactivated SCell. </w:t>
      </w:r>
      <w:r w:rsidR="00473A27">
        <w:t xml:space="preserve">In case </w:t>
      </w:r>
      <w:r w:rsidR="00956606">
        <w:t>the</w:t>
      </w:r>
      <w:r w:rsidR="00473A27">
        <w:t xml:space="preserve"> </w:t>
      </w:r>
      <w:r w:rsidR="00956606">
        <w:t xml:space="preserve">latter cell is </w:t>
      </w:r>
      <w:r w:rsidR="00372865">
        <w:t>an LTM</w:t>
      </w:r>
      <w:r w:rsidR="00C77999">
        <w:t xml:space="preserve"> candidate</w:t>
      </w:r>
      <w:r w:rsidR="0015032F">
        <w:t xml:space="preserve"> cell, </w:t>
      </w:r>
      <w:r w:rsidR="008604C3">
        <w:t xml:space="preserve">early TA acquisition shall still be supported to enable RACH-less LTM </w:t>
      </w:r>
      <w:r w:rsidR="005A1E04">
        <w:t>execution</w:t>
      </w:r>
      <w:r w:rsidR="008604C3">
        <w:t xml:space="preserve"> towards that cell.</w:t>
      </w:r>
      <w:r w:rsidR="00DC1FD9">
        <w:t xml:space="preserve"> In this case, the UE may transmit RACH towards </w:t>
      </w:r>
      <w:r w:rsidR="00462BC9">
        <w:t>the deactivated SCell based on PDCCH order.</w:t>
      </w:r>
      <w:r w:rsidR="0015032F">
        <w:t xml:space="preserve"> </w:t>
      </w:r>
      <w:r w:rsidR="00473A27">
        <w:t xml:space="preserve"> </w:t>
      </w:r>
    </w:p>
    <w:p w14:paraId="0D6EC6FB" w14:textId="5C9AB302" w:rsidR="00B85F74" w:rsidRDefault="00B85F74" w:rsidP="002553B3">
      <w:pPr>
        <w:rPr>
          <w:b/>
          <w:bCs/>
        </w:rPr>
      </w:pPr>
      <w:r>
        <w:rPr>
          <w:b/>
          <w:bCs/>
        </w:rPr>
        <w:t xml:space="preserve">Proposal </w:t>
      </w:r>
      <w:r w:rsidR="00FA5AF8">
        <w:rPr>
          <w:b/>
          <w:bCs/>
        </w:rPr>
        <w:t>2b</w:t>
      </w:r>
      <w:r>
        <w:rPr>
          <w:b/>
          <w:bCs/>
        </w:rPr>
        <w:t xml:space="preserve">: A UE may transmit RACH </w:t>
      </w:r>
      <w:r w:rsidR="00EC599A">
        <w:rPr>
          <w:b/>
          <w:bCs/>
        </w:rPr>
        <w:t>towards a deactivated serving SCell</w:t>
      </w:r>
      <w:r w:rsidR="001D2E58">
        <w:rPr>
          <w:b/>
          <w:bCs/>
        </w:rPr>
        <w:t xml:space="preserve"> for early TA acquisition</w:t>
      </w:r>
      <w:r w:rsidR="00EC599A">
        <w:rPr>
          <w:b/>
          <w:bCs/>
        </w:rPr>
        <w:t xml:space="preserve"> based on PDCCH order</w:t>
      </w:r>
      <w:r w:rsidR="002B4A31">
        <w:rPr>
          <w:b/>
          <w:bCs/>
        </w:rPr>
        <w:t xml:space="preserve"> if the latter cell is </w:t>
      </w:r>
      <w:r w:rsidR="00372865">
        <w:rPr>
          <w:b/>
          <w:bCs/>
        </w:rPr>
        <w:t>an LTM</w:t>
      </w:r>
      <w:r w:rsidR="00C77999">
        <w:rPr>
          <w:b/>
          <w:bCs/>
        </w:rPr>
        <w:t xml:space="preserve"> candidate</w:t>
      </w:r>
      <w:r w:rsidR="002B4A31">
        <w:rPr>
          <w:b/>
          <w:bCs/>
        </w:rPr>
        <w:t xml:space="preserve"> cell.</w:t>
      </w:r>
    </w:p>
    <w:p w14:paraId="7102A19D" w14:textId="3790D462" w:rsidR="004251BE" w:rsidRPr="00682FA2" w:rsidRDefault="00B901CE" w:rsidP="008C3436">
      <w:pPr>
        <w:pStyle w:val="Heading2"/>
      </w:pPr>
      <w:r w:rsidRPr="004251BE">
        <w:t>2.3</w:t>
      </w:r>
      <w:r w:rsidRPr="004251BE">
        <w:tab/>
      </w:r>
      <w:r w:rsidR="00A32714">
        <w:t xml:space="preserve">Identification of the UE during </w:t>
      </w:r>
      <w:r w:rsidR="004D1E9B">
        <w:t xml:space="preserve">PDCCH-ordered RACH for </w:t>
      </w:r>
      <w:r w:rsidR="00A32714">
        <w:t xml:space="preserve">early TA </w:t>
      </w:r>
      <w:r w:rsidR="004D1E9B">
        <w:t>acquisition</w:t>
      </w:r>
    </w:p>
    <w:p w14:paraId="3A077223" w14:textId="53C81611" w:rsidR="007D5EFB" w:rsidRPr="000F401E" w:rsidRDefault="000F401E" w:rsidP="002553B3">
      <w:r w:rsidRPr="000F401E">
        <w:t>RAN2</w:t>
      </w:r>
      <w:r>
        <w:t>#121bis-e agreed that the pream</w:t>
      </w:r>
      <w:r w:rsidR="00DF7952">
        <w:t xml:space="preserve">ble resource for </w:t>
      </w:r>
      <w:r w:rsidR="00C27401">
        <w:t xml:space="preserve">PDCCH-ordered RACH for early TA acquisition can be shared among multiple UEs, where the PDCCH order would indicate </w:t>
      </w:r>
      <w:r w:rsidR="00C116D5">
        <w:t>the SSB index, RACH occasion and preamble ID.</w:t>
      </w:r>
    </w:p>
    <w:p w14:paraId="3C8B29DD" w14:textId="393F2C26" w:rsidR="00884A65" w:rsidRPr="00884A65" w:rsidRDefault="00884A65" w:rsidP="002553B3">
      <w:pPr>
        <w:rPr>
          <w:b/>
          <w:bCs/>
        </w:rPr>
      </w:pPr>
      <w:r>
        <w:rPr>
          <w:b/>
          <w:bCs/>
        </w:rPr>
        <w:t xml:space="preserve">Observation </w:t>
      </w:r>
      <w:r w:rsidR="00521E1B">
        <w:rPr>
          <w:b/>
          <w:bCs/>
        </w:rPr>
        <w:t>2</w:t>
      </w:r>
      <w:r>
        <w:rPr>
          <w:b/>
          <w:bCs/>
        </w:rPr>
        <w:t xml:space="preserve">a: RAN2#121bis-e agreed that the </w:t>
      </w:r>
      <w:r w:rsidR="004E5F98" w:rsidRPr="004E5F98">
        <w:rPr>
          <w:b/>
          <w:bCs/>
        </w:rPr>
        <w:t>preamble resource for PDCCH-ordered RACH for early TA acquisition</w:t>
      </w:r>
      <w:r w:rsidR="004E5F98">
        <w:rPr>
          <w:b/>
          <w:bCs/>
        </w:rPr>
        <w:t xml:space="preserve"> can be shared among multiple UEs.</w:t>
      </w:r>
    </w:p>
    <w:p w14:paraId="538C1383" w14:textId="50E000CA" w:rsidR="00C25936" w:rsidRDefault="00275789" w:rsidP="002553B3">
      <w:r>
        <w:t xml:space="preserve">In the </w:t>
      </w:r>
      <w:r w:rsidRPr="00275789">
        <w:rPr>
          <w:b/>
          <w:bCs/>
        </w:rPr>
        <w:t>intra-DU case</w:t>
      </w:r>
      <w:r>
        <w:t xml:space="preserve">, </w:t>
      </w:r>
      <w:r w:rsidR="00E87F6F">
        <w:t xml:space="preserve">the </w:t>
      </w:r>
      <w:r w:rsidR="00D60CA6">
        <w:t>candidate</w:t>
      </w:r>
      <w:r w:rsidR="00E87F6F">
        <w:t xml:space="preserve"> cell can identify the UE that sent the PRACH</w:t>
      </w:r>
      <w:r w:rsidR="00954BAC">
        <w:t xml:space="preserve"> even if the associated preamble ID is not unique to the UE</w:t>
      </w:r>
      <w:r w:rsidR="00E87F6F">
        <w:t xml:space="preserve"> since </w:t>
      </w:r>
      <w:r w:rsidR="00954BAC">
        <w:t xml:space="preserve">the PRACH was ordered by the source </w:t>
      </w:r>
      <w:r w:rsidR="00D065E1">
        <w:t xml:space="preserve">cell, and both the source cell and the </w:t>
      </w:r>
      <w:r w:rsidR="00D60CA6">
        <w:t>candidate</w:t>
      </w:r>
      <w:r w:rsidR="00D065E1">
        <w:t xml:space="preserve"> cell are served by the same DU.</w:t>
      </w:r>
    </w:p>
    <w:p w14:paraId="721C0828" w14:textId="1912D3B7" w:rsidR="00D065E1" w:rsidRPr="00D065E1" w:rsidRDefault="004446DC" w:rsidP="002553B3">
      <w:pPr>
        <w:rPr>
          <w:b/>
          <w:bCs/>
        </w:rPr>
      </w:pPr>
      <w:r>
        <w:rPr>
          <w:b/>
          <w:bCs/>
        </w:rPr>
        <w:t xml:space="preserve">Observation </w:t>
      </w:r>
      <w:r w:rsidR="00521E1B">
        <w:rPr>
          <w:b/>
          <w:bCs/>
        </w:rPr>
        <w:t>2</w:t>
      </w:r>
      <w:r w:rsidR="00B61570">
        <w:rPr>
          <w:b/>
          <w:bCs/>
        </w:rPr>
        <w:t>b</w:t>
      </w:r>
      <w:r>
        <w:rPr>
          <w:b/>
          <w:bCs/>
        </w:rPr>
        <w:t>: In the int</w:t>
      </w:r>
      <w:r w:rsidRPr="00D974A1">
        <w:rPr>
          <w:b/>
          <w:bCs/>
          <w:color w:val="FF0000"/>
        </w:rPr>
        <w:t>ra</w:t>
      </w:r>
      <w:r>
        <w:rPr>
          <w:b/>
          <w:bCs/>
        </w:rPr>
        <w:t xml:space="preserve">-DU case, the </w:t>
      </w:r>
      <w:r w:rsidR="00955039">
        <w:rPr>
          <w:b/>
          <w:bCs/>
          <w:u w:val="single"/>
        </w:rPr>
        <w:t>candidate</w:t>
      </w:r>
      <w:r>
        <w:rPr>
          <w:b/>
          <w:bCs/>
        </w:rPr>
        <w:t xml:space="preserve"> cell </w:t>
      </w:r>
      <w:r w:rsidRPr="00D974A1">
        <w:rPr>
          <w:b/>
          <w:bCs/>
          <w:color w:val="FF0000"/>
        </w:rPr>
        <w:t xml:space="preserve">can </w:t>
      </w:r>
      <w:r>
        <w:rPr>
          <w:b/>
          <w:bCs/>
        </w:rPr>
        <w:t xml:space="preserve">identify the </w:t>
      </w:r>
      <w:r w:rsidR="00D12EF7">
        <w:rPr>
          <w:b/>
          <w:bCs/>
        </w:rPr>
        <w:t xml:space="preserve">UE that transmitted the PRACH for early TA acquisition even if the preamble ID </w:t>
      </w:r>
      <w:r w:rsidR="0074177A">
        <w:rPr>
          <w:b/>
          <w:bCs/>
        </w:rPr>
        <w:t xml:space="preserve">used for PRACH transmission </w:t>
      </w:r>
      <w:r w:rsidR="00D12EF7">
        <w:rPr>
          <w:b/>
          <w:bCs/>
        </w:rPr>
        <w:t>is not unique to the UE.</w:t>
      </w:r>
    </w:p>
    <w:p w14:paraId="05D9EC14" w14:textId="6DBD502E" w:rsidR="00255B07" w:rsidRDefault="00255B07" w:rsidP="002553B3">
      <w:r>
        <w:t xml:space="preserve">In the </w:t>
      </w:r>
      <w:r w:rsidRPr="00255B07">
        <w:rPr>
          <w:b/>
          <w:bCs/>
        </w:rPr>
        <w:t>inter-DU case</w:t>
      </w:r>
      <w:r>
        <w:t xml:space="preserve">, the source cell </w:t>
      </w:r>
      <w:r w:rsidR="00FA5EEB">
        <w:t xml:space="preserve">is served by one DU and the </w:t>
      </w:r>
      <w:r w:rsidR="00D60CA6">
        <w:t>candidate</w:t>
      </w:r>
      <w:r w:rsidR="00FA5EEB">
        <w:t xml:space="preserve"> cell is served by another DU. In case the preamble ID </w:t>
      </w:r>
      <w:r w:rsidR="009A13AB">
        <w:t xml:space="preserve">used for PRACH transmission </w:t>
      </w:r>
      <w:r w:rsidR="00FA5EEB">
        <w:t xml:space="preserve">is not unique to the UE, </w:t>
      </w:r>
      <w:r w:rsidR="009A13AB">
        <w:t xml:space="preserve">the </w:t>
      </w:r>
      <w:r w:rsidR="00D60CA6">
        <w:t>candidate</w:t>
      </w:r>
      <w:r w:rsidR="009A13AB">
        <w:t xml:space="preserve"> cell does not know which UE </w:t>
      </w:r>
      <w:r w:rsidR="00870BDA">
        <w:t>was ordered to send the PRACH</w:t>
      </w:r>
      <w:r w:rsidR="009A13AB">
        <w:t xml:space="preserve"> and thus cannot </w:t>
      </w:r>
      <w:r w:rsidR="00D974A1">
        <w:t>identify the UE.</w:t>
      </w:r>
    </w:p>
    <w:p w14:paraId="7712A917" w14:textId="70D64C33" w:rsidR="00D974A1" w:rsidRPr="00D974A1" w:rsidRDefault="00D974A1" w:rsidP="002553B3">
      <w:pPr>
        <w:rPr>
          <w:b/>
          <w:bCs/>
        </w:rPr>
      </w:pPr>
      <w:r>
        <w:rPr>
          <w:b/>
          <w:bCs/>
        </w:rPr>
        <w:t xml:space="preserve">Observation </w:t>
      </w:r>
      <w:r w:rsidR="00521E1B">
        <w:rPr>
          <w:b/>
          <w:bCs/>
        </w:rPr>
        <w:t>2</w:t>
      </w:r>
      <w:r w:rsidR="00744445">
        <w:rPr>
          <w:b/>
          <w:bCs/>
        </w:rPr>
        <w:t>c</w:t>
      </w:r>
      <w:r>
        <w:rPr>
          <w:b/>
          <w:bCs/>
        </w:rPr>
        <w:t>: In the int</w:t>
      </w:r>
      <w:r>
        <w:rPr>
          <w:b/>
          <w:bCs/>
          <w:color w:val="FF0000"/>
        </w:rPr>
        <w:t>er</w:t>
      </w:r>
      <w:r>
        <w:rPr>
          <w:b/>
          <w:bCs/>
        </w:rPr>
        <w:t xml:space="preserve">-DU case, the </w:t>
      </w:r>
      <w:r w:rsidR="00955039">
        <w:rPr>
          <w:b/>
          <w:bCs/>
          <w:u w:val="single"/>
        </w:rPr>
        <w:t>candidate</w:t>
      </w:r>
      <w:r>
        <w:rPr>
          <w:b/>
          <w:bCs/>
        </w:rPr>
        <w:t xml:space="preserve"> cell </w:t>
      </w:r>
      <w:r w:rsidRPr="00D974A1">
        <w:rPr>
          <w:b/>
          <w:bCs/>
          <w:color w:val="FF0000"/>
        </w:rPr>
        <w:t>can</w:t>
      </w:r>
      <w:r>
        <w:rPr>
          <w:b/>
          <w:bCs/>
          <w:color w:val="FF0000"/>
        </w:rPr>
        <w:t>not</w:t>
      </w:r>
      <w:r w:rsidRPr="00D974A1">
        <w:rPr>
          <w:b/>
          <w:bCs/>
          <w:color w:val="FF0000"/>
        </w:rPr>
        <w:t xml:space="preserve"> </w:t>
      </w:r>
      <w:r>
        <w:rPr>
          <w:b/>
          <w:bCs/>
        </w:rPr>
        <w:t xml:space="preserve">identify the UE that transmitted the PRACH for early TA acquisition </w:t>
      </w:r>
      <w:r w:rsidR="00502B79">
        <w:rPr>
          <w:b/>
          <w:bCs/>
        </w:rPr>
        <w:t>in case</w:t>
      </w:r>
      <w:r>
        <w:rPr>
          <w:b/>
          <w:bCs/>
        </w:rPr>
        <w:t xml:space="preserve"> the preamble ID </w:t>
      </w:r>
      <w:r w:rsidR="0074177A">
        <w:rPr>
          <w:b/>
          <w:bCs/>
        </w:rPr>
        <w:t xml:space="preserve">used for PRACH transmission </w:t>
      </w:r>
      <w:r>
        <w:rPr>
          <w:b/>
          <w:bCs/>
        </w:rPr>
        <w:t xml:space="preserve">is not unique to the UE. </w:t>
      </w:r>
    </w:p>
    <w:p w14:paraId="688B297B" w14:textId="37CF4477" w:rsidR="00516724" w:rsidRDefault="00887EEC" w:rsidP="002553B3">
      <w:r>
        <w:t>To resolve this issue</w:t>
      </w:r>
      <w:r w:rsidR="00284188">
        <w:t xml:space="preserve">, </w:t>
      </w:r>
      <w:r w:rsidR="00366317">
        <w:t xml:space="preserve">each serving DU can be allocated a unique </w:t>
      </w:r>
      <w:r w:rsidR="00814C9D">
        <w:t>set of preamble ID</w:t>
      </w:r>
      <w:r w:rsidR="000855FD">
        <w:t>s</w:t>
      </w:r>
      <w:r w:rsidR="00C46817">
        <w:t xml:space="preserve">. A serving DU </w:t>
      </w:r>
      <w:r w:rsidR="002776E5">
        <w:t xml:space="preserve">always selects </w:t>
      </w:r>
      <w:r w:rsidR="00516724">
        <w:t>a preamble ID to be indicated in the PDCCH order to the UE based on two conditions:</w:t>
      </w:r>
    </w:p>
    <w:p w14:paraId="258253B6" w14:textId="68E0475F" w:rsidR="00516724" w:rsidRDefault="00516724" w:rsidP="00516724">
      <w:pPr>
        <w:pStyle w:val="ListParagraph"/>
        <w:numPr>
          <w:ilvl w:val="0"/>
          <w:numId w:val="16"/>
        </w:numPr>
      </w:pPr>
      <w:r w:rsidRPr="009D0EB6">
        <w:rPr>
          <w:b/>
          <w:bCs/>
        </w:rPr>
        <w:t>Condition 1</w:t>
      </w:r>
      <w:r>
        <w:t xml:space="preserve">: </w:t>
      </w:r>
      <w:r w:rsidR="009D0EB6">
        <w:t>The preamble ID is member of the unique set of preamble IDs allocated to the UE</w:t>
      </w:r>
    </w:p>
    <w:p w14:paraId="7F1EEB2A" w14:textId="678EFD4C" w:rsidR="009D0EB6" w:rsidRDefault="009D0EB6" w:rsidP="00516724">
      <w:pPr>
        <w:pStyle w:val="ListParagraph"/>
        <w:numPr>
          <w:ilvl w:val="0"/>
          <w:numId w:val="16"/>
        </w:numPr>
      </w:pPr>
      <w:r>
        <w:rPr>
          <w:b/>
          <w:bCs/>
        </w:rPr>
        <w:t>Condition 2</w:t>
      </w:r>
      <w:r w:rsidRPr="009D0EB6">
        <w:t>:</w:t>
      </w:r>
      <w:r>
        <w:t xml:space="preserve"> The preamble ID is RRC-configured to the UE</w:t>
      </w:r>
    </w:p>
    <w:p w14:paraId="297E29B4" w14:textId="0BAE8407" w:rsidR="001A6337" w:rsidRDefault="000D32EA" w:rsidP="002553B3">
      <w:r w:rsidRPr="000D32EA">
        <w:t>The UE uses the preamble ID in the PDCCH order to transmit the PRACH</w:t>
      </w:r>
      <w:r>
        <w:t xml:space="preserve"> towards the candidate cell. The </w:t>
      </w:r>
      <w:r w:rsidRPr="000D32EA">
        <w:t xml:space="preserve">candidate cell identifies the serving DU </w:t>
      </w:r>
      <w:r w:rsidR="005501E9">
        <w:t>that</w:t>
      </w:r>
      <w:r w:rsidRPr="000D32EA">
        <w:t xml:space="preserve"> ordered the PRACH based on the received </w:t>
      </w:r>
      <w:r w:rsidR="000B495D">
        <w:t>preamble ID</w:t>
      </w:r>
      <w:r w:rsidRPr="000D32EA">
        <w:t xml:space="preserve">, then the serving DU resolves the UE identity based on which UE it ordered to send the PRACH using that </w:t>
      </w:r>
      <w:r w:rsidR="000B495D">
        <w:t>preamble ID</w:t>
      </w:r>
      <w:r w:rsidRPr="000D32EA">
        <w:t xml:space="preserve"> at that point in time</w:t>
      </w:r>
      <w:r w:rsidR="00354F78">
        <w:t>.</w:t>
      </w:r>
      <w:r w:rsidR="00B8061F">
        <w:t xml:space="preserve"> </w:t>
      </w:r>
      <w:r w:rsidR="00B8061F" w:rsidRPr="00B8061F">
        <w:t>The serving DU makes sure never to order two UEs to use the same PID on the same RACH occasion at a given time.</w:t>
      </w:r>
    </w:p>
    <w:p w14:paraId="141BD6B0" w14:textId="02E069F9" w:rsidR="00A84D6B" w:rsidRDefault="006B18A9" w:rsidP="00C97D39">
      <w:pPr>
        <w:rPr>
          <w:b/>
          <w:bCs/>
        </w:rPr>
      </w:pPr>
      <w:r>
        <w:rPr>
          <w:b/>
          <w:bCs/>
        </w:rPr>
        <w:t xml:space="preserve">Proposal </w:t>
      </w:r>
      <w:r w:rsidR="004E20B2">
        <w:rPr>
          <w:b/>
          <w:bCs/>
        </w:rPr>
        <w:t>3</w:t>
      </w:r>
      <w:r>
        <w:rPr>
          <w:b/>
          <w:bCs/>
        </w:rPr>
        <w:t>a: Each</w:t>
      </w:r>
      <w:r w:rsidRPr="0067697E">
        <w:rPr>
          <w:b/>
          <w:bCs/>
        </w:rPr>
        <w:t xml:space="preserve"> serving DU </w:t>
      </w:r>
      <w:r>
        <w:rPr>
          <w:b/>
          <w:bCs/>
        </w:rPr>
        <w:t>is allocated</w:t>
      </w:r>
      <w:r w:rsidRPr="0067697E">
        <w:rPr>
          <w:b/>
          <w:bCs/>
        </w:rPr>
        <w:t xml:space="preserve"> a dedicated pool of preamble IDs per </w:t>
      </w:r>
      <w:r w:rsidR="00E42F69">
        <w:rPr>
          <w:b/>
          <w:bCs/>
        </w:rPr>
        <w:t xml:space="preserve">LTM </w:t>
      </w:r>
      <w:r w:rsidRPr="0067697E">
        <w:rPr>
          <w:b/>
          <w:bCs/>
        </w:rPr>
        <w:t>candidate cell</w:t>
      </w:r>
      <w:r>
        <w:rPr>
          <w:b/>
          <w:bCs/>
        </w:rPr>
        <w:t xml:space="preserve"> of the other DUs</w:t>
      </w:r>
      <w:r w:rsidR="00A9609E">
        <w:rPr>
          <w:b/>
          <w:bCs/>
        </w:rPr>
        <w:t xml:space="preserve"> for the purpose of PDCCH-ordered RACH for early TA acquisition</w:t>
      </w:r>
      <w:r w:rsidRPr="0067697E">
        <w:rPr>
          <w:b/>
          <w:bCs/>
        </w:rPr>
        <w:t>.</w:t>
      </w:r>
      <w:r w:rsidR="0000347D">
        <w:rPr>
          <w:b/>
          <w:bCs/>
        </w:rPr>
        <w:t xml:space="preserve"> A serving DU only indicates a preamble ID in the PDCCH-order to a UE if</w:t>
      </w:r>
      <w:r w:rsidR="00641823">
        <w:rPr>
          <w:b/>
          <w:bCs/>
        </w:rPr>
        <w:t>:</w:t>
      </w:r>
    </w:p>
    <w:p w14:paraId="1A757A9A" w14:textId="2B43CE64" w:rsidR="00641823" w:rsidRDefault="00641823" w:rsidP="00641823">
      <w:pPr>
        <w:pStyle w:val="ListParagraph"/>
        <w:numPr>
          <w:ilvl w:val="0"/>
          <w:numId w:val="16"/>
        </w:numPr>
        <w:rPr>
          <w:b/>
          <w:bCs/>
        </w:rPr>
      </w:pPr>
      <w:r w:rsidRPr="008C3DBA">
        <w:rPr>
          <w:b/>
          <w:bCs/>
          <w:u w:val="single"/>
        </w:rPr>
        <w:t>Condition 1</w:t>
      </w:r>
      <w:r>
        <w:rPr>
          <w:b/>
          <w:bCs/>
        </w:rPr>
        <w:t xml:space="preserve">: The selected preamble ID is a member of the </w:t>
      </w:r>
      <w:r w:rsidR="008C3DBA">
        <w:rPr>
          <w:b/>
          <w:bCs/>
        </w:rPr>
        <w:t>dedicated pool of preamble IDs for that serving DU.</w:t>
      </w:r>
    </w:p>
    <w:p w14:paraId="2762E7A7" w14:textId="6351A306" w:rsidR="008C3DBA" w:rsidRPr="00641823" w:rsidRDefault="008C3DBA" w:rsidP="00641823">
      <w:pPr>
        <w:pStyle w:val="ListParagraph"/>
        <w:numPr>
          <w:ilvl w:val="0"/>
          <w:numId w:val="16"/>
        </w:numPr>
        <w:rPr>
          <w:b/>
          <w:bCs/>
        </w:rPr>
      </w:pPr>
      <w:r w:rsidRPr="008C3DBA">
        <w:rPr>
          <w:b/>
          <w:bCs/>
          <w:u w:val="single"/>
        </w:rPr>
        <w:t>Condition 2</w:t>
      </w:r>
      <w:r>
        <w:rPr>
          <w:b/>
          <w:bCs/>
        </w:rPr>
        <w:t>: The selected preamble ID is one of the RRC-preconfigured preamble IDs for that UE.</w:t>
      </w:r>
    </w:p>
    <w:p w14:paraId="2F93A704" w14:textId="2EC1CA4A" w:rsidR="0014764D" w:rsidRDefault="00470799" w:rsidP="00B83FE4">
      <w:pPr>
        <w:rPr>
          <w:b/>
          <w:bCs/>
        </w:rPr>
      </w:pPr>
      <w:r>
        <w:rPr>
          <w:b/>
          <w:bCs/>
        </w:rPr>
        <w:t xml:space="preserve">Proposal </w:t>
      </w:r>
      <w:r w:rsidR="004E20B2">
        <w:rPr>
          <w:b/>
          <w:bCs/>
        </w:rPr>
        <w:t>3</w:t>
      </w:r>
      <w:r w:rsidR="008C3DBA">
        <w:rPr>
          <w:b/>
          <w:bCs/>
        </w:rPr>
        <w:t>b</w:t>
      </w:r>
      <w:r>
        <w:rPr>
          <w:b/>
          <w:bCs/>
        </w:rPr>
        <w:t xml:space="preserve">: </w:t>
      </w:r>
      <w:r w:rsidR="0014764D">
        <w:rPr>
          <w:b/>
          <w:bCs/>
        </w:rPr>
        <w:t>A two-step approach is used to resolve the identity of the UE who transmitted a PRACH towards a</w:t>
      </w:r>
      <w:r w:rsidR="00806074">
        <w:rPr>
          <w:b/>
          <w:bCs/>
        </w:rPr>
        <w:t>n LTM</w:t>
      </w:r>
      <w:r w:rsidR="0014764D">
        <w:rPr>
          <w:b/>
          <w:bCs/>
        </w:rPr>
        <w:t xml:space="preserve"> candidate cell</w:t>
      </w:r>
      <w:r w:rsidR="00E451D4">
        <w:rPr>
          <w:b/>
          <w:bCs/>
        </w:rPr>
        <w:t xml:space="preserve"> for the purpose of early TA acquisition:</w:t>
      </w:r>
    </w:p>
    <w:p w14:paraId="6027B89F" w14:textId="5F2867CA" w:rsidR="00E451D4" w:rsidRDefault="00E451D4" w:rsidP="00E451D4">
      <w:pPr>
        <w:pStyle w:val="ListParagraph"/>
        <w:numPr>
          <w:ilvl w:val="0"/>
          <w:numId w:val="8"/>
        </w:numPr>
        <w:rPr>
          <w:b/>
          <w:bCs/>
        </w:rPr>
      </w:pPr>
      <w:r w:rsidRPr="001144A5">
        <w:rPr>
          <w:b/>
          <w:bCs/>
          <w:u w:val="single"/>
        </w:rPr>
        <w:t>Step 1</w:t>
      </w:r>
      <w:r>
        <w:rPr>
          <w:b/>
          <w:bCs/>
        </w:rPr>
        <w:t xml:space="preserve">: </w:t>
      </w:r>
      <w:r w:rsidR="00B1195F">
        <w:rPr>
          <w:b/>
          <w:bCs/>
        </w:rPr>
        <w:t>T</w:t>
      </w:r>
      <w:r w:rsidR="00470799">
        <w:rPr>
          <w:b/>
          <w:bCs/>
        </w:rPr>
        <w:t>he identity</w:t>
      </w:r>
      <w:r w:rsidR="0076028A">
        <w:rPr>
          <w:b/>
          <w:bCs/>
        </w:rPr>
        <w:t xml:space="preserve"> of the serving DU who ordered RACH </w:t>
      </w:r>
      <w:r w:rsidR="000B1613">
        <w:rPr>
          <w:b/>
          <w:bCs/>
        </w:rPr>
        <w:t>towards a</w:t>
      </w:r>
      <w:r w:rsidR="00806074">
        <w:rPr>
          <w:b/>
          <w:bCs/>
        </w:rPr>
        <w:t>n LTM</w:t>
      </w:r>
      <w:r w:rsidR="000B1613">
        <w:rPr>
          <w:b/>
          <w:bCs/>
        </w:rPr>
        <w:t xml:space="preserve"> candidate cell </w:t>
      </w:r>
      <w:r w:rsidR="008B560E">
        <w:rPr>
          <w:b/>
          <w:bCs/>
        </w:rPr>
        <w:t xml:space="preserve">is resolved </w:t>
      </w:r>
      <w:r w:rsidR="0076028A">
        <w:rPr>
          <w:b/>
          <w:bCs/>
        </w:rPr>
        <w:t>from the PID</w:t>
      </w:r>
      <w:r w:rsidR="008B560E">
        <w:rPr>
          <w:b/>
          <w:bCs/>
        </w:rPr>
        <w:t xml:space="preserve"> </w:t>
      </w:r>
      <w:r w:rsidR="00571414">
        <w:rPr>
          <w:b/>
          <w:bCs/>
        </w:rPr>
        <w:t>of the PRACH received by the candidate DU</w:t>
      </w:r>
      <w:r w:rsidR="000B1613">
        <w:rPr>
          <w:b/>
          <w:bCs/>
        </w:rPr>
        <w:t xml:space="preserve">. </w:t>
      </w:r>
    </w:p>
    <w:p w14:paraId="326C5227" w14:textId="3162EC69" w:rsidR="00B069CE" w:rsidRDefault="00E451D4" w:rsidP="00E451D4">
      <w:pPr>
        <w:pStyle w:val="ListParagraph"/>
        <w:numPr>
          <w:ilvl w:val="0"/>
          <w:numId w:val="8"/>
        </w:numPr>
        <w:rPr>
          <w:b/>
          <w:bCs/>
        </w:rPr>
      </w:pPr>
      <w:r w:rsidRPr="001144A5">
        <w:rPr>
          <w:b/>
          <w:bCs/>
          <w:u w:val="single"/>
        </w:rPr>
        <w:t>Step 2</w:t>
      </w:r>
      <w:r>
        <w:rPr>
          <w:b/>
          <w:bCs/>
        </w:rPr>
        <w:t xml:space="preserve">: </w:t>
      </w:r>
      <w:r w:rsidR="000B1613">
        <w:rPr>
          <w:b/>
          <w:bCs/>
        </w:rPr>
        <w:t xml:space="preserve">The </w:t>
      </w:r>
      <w:r w:rsidR="00E970D7">
        <w:rPr>
          <w:b/>
          <w:bCs/>
        </w:rPr>
        <w:t>identity of the</w:t>
      </w:r>
      <w:r w:rsidR="00095F90">
        <w:rPr>
          <w:b/>
          <w:bCs/>
        </w:rPr>
        <w:t xml:space="preserve"> UE who </w:t>
      </w:r>
      <w:r w:rsidR="00E970D7">
        <w:rPr>
          <w:b/>
          <w:bCs/>
        </w:rPr>
        <w:t>transmitted</w:t>
      </w:r>
      <w:r w:rsidR="00095F90">
        <w:rPr>
          <w:b/>
          <w:bCs/>
        </w:rPr>
        <w:t xml:space="preserve"> the PRACH </w:t>
      </w:r>
      <w:r w:rsidR="00E970D7">
        <w:rPr>
          <w:b/>
          <w:bCs/>
        </w:rPr>
        <w:t>using the PID is resolved by the serving DU</w:t>
      </w:r>
      <w:r w:rsidR="00DF796C">
        <w:rPr>
          <w:b/>
          <w:bCs/>
        </w:rPr>
        <w:t xml:space="preserve"> based on who the serving DU ordered to send the PRACH using th</w:t>
      </w:r>
      <w:r w:rsidR="00C3525B">
        <w:rPr>
          <w:b/>
          <w:bCs/>
        </w:rPr>
        <w:t>at</w:t>
      </w:r>
      <w:r w:rsidR="00DF796C">
        <w:rPr>
          <w:b/>
          <w:bCs/>
        </w:rPr>
        <w:t xml:space="preserve"> PID.</w:t>
      </w:r>
      <w:r w:rsidR="00AD6231">
        <w:rPr>
          <w:b/>
          <w:bCs/>
        </w:rPr>
        <w:t xml:space="preserve"> </w:t>
      </w:r>
      <w:r w:rsidR="000B1613">
        <w:rPr>
          <w:b/>
          <w:bCs/>
        </w:rPr>
        <w:t xml:space="preserve"> </w:t>
      </w:r>
    </w:p>
    <w:p w14:paraId="300591A2" w14:textId="306FB657" w:rsidR="001144A5" w:rsidRPr="00A51D03" w:rsidRDefault="00A51D03" w:rsidP="002553B3">
      <w:r>
        <w:t xml:space="preserve">RAN3 should handle the </w:t>
      </w:r>
      <w:r w:rsidR="00115AC9">
        <w:t>configuration of dedicated preamble IDs per serving DU and the two-step identification of the UE</w:t>
      </w:r>
      <w:r w:rsidR="00E70D18">
        <w:t xml:space="preserve"> during PDCCH-ordered </w:t>
      </w:r>
      <w:r w:rsidR="00573676">
        <w:t>RACH</w:t>
      </w:r>
      <w:r w:rsidR="00DB46F5">
        <w:t xml:space="preserve"> for early TA acquisition.</w:t>
      </w:r>
    </w:p>
    <w:p w14:paraId="464644DA" w14:textId="2D99242B" w:rsidR="0067697E" w:rsidRDefault="005C4449" w:rsidP="002553B3">
      <w:pPr>
        <w:rPr>
          <w:b/>
          <w:bCs/>
        </w:rPr>
      </w:pPr>
      <w:r>
        <w:rPr>
          <w:b/>
          <w:bCs/>
        </w:rPr>
        <w:t xml:space="preserve">Proposal </w:t>
      </w:r>
      <w:r w:rsidR="005A28EC">
        <w:rPr>
          <w:b/>
          <w:bCs/>
        </w:rPr>
        <w:t>3</w:t>
      </w:r>
      <w:r w:rsidR="0073630C">
        <w:rPr>
          <w:b/>
          <w:bCs/>
        </w:rPr>
        <w:t>c</w:t>
      </w:r>
      <w:r>
        <w:rPr>
          <w:b/>
          <w:bCs/>
        </w:rPr>
        <w:t xml:space="preserve">: Send LS to RAN3 with </w:t>
      </w:r>
      <w:r w:rsidR="00EC266C">
        <w:rPr>
          <w:b/>
          <w:bCs/>
        </w:rPr>
        <w:t xml:space="preserve">proposals </w:t>
      </w:r>
      <w:r w:rsidR="004E20B2">
        <w:rPr>
          <w:b/>
          <w:bCs/>
        </w:rPr>
        <w:t>3</w:t>
      </w:r>
      <w:r w:rsidR="00EC266C">
        <w:rPr>
          <w:b/>
          <w:bCs/>
        </w:rPr>
        <w:t xml:space="preserve">a </w:t>
      </w:r>
      <w:r w:rsidR="00566AA7">
        <w:rPr>
          <w:b/>
          <w:bCs/>
        </w:rPr>
        <w:t xml:space="preserve">and </w:t>
      </w:r>
      <w:r w:rsidR="004E20B2">
        <w:rPr>
          <w:b/>
          <w:bCs/>
        </w:rPr>
        <w:t>3</w:t>
      </w:r>
      <w:r w:rsidR="00566AA7">
        <w:rPr>
          <w:b/>
          <w:bCs/>
        </w:rPr>
        <w:t>b</w:t>
      </w:r>
      <w:r w:rsidR="00EC266C">
        <w:rPr>
          <w:b/>
          <w:bCs/>
        </w:rPr>
        <w:t>.</w:t>
      </w:r>
    </w:p>
    <w:p w14:paraId="670D5D6F" w14:textId="176F27EA" w:rsidR="009E2FB0" w:rsidRPr="00FF183D" w:rsidRDefault="00FF183D" w:rsidP="00FF183D">
      <w:pPr>
        <w:pStyle w:val="Heading1"/>
      </w:pPr>
      <w:r w:rsidRPr="00FF183D">
        <w:lastRenderedPageBreak/>
        <w:t>3</w:t>
      </w:r>
      <w:r w:rsidRPr="00FF183D">
        <w:tab/>
        <w:t>Aspects of LTM execution/completion</w:t>
      </w:r>
    </w:p>
    <w:p w14:paraId="1E5AED63" w14:textId="4AD7E17A" w:rsidR="00FF183D" w:rsidRDefault="00205467" w:rsidP="00205467">
      <w:pPr>
        <w:pStyle w:val="Heading2"/>
      </w:pPr>
      <w:r>
        <w:t>3.1</w:t>
      </w:r>
      <w:r>
        <w:tab/>
        <w:t>UL grant for LTM completion</w:t>
      </w:r>
      <w:r w:rsidR="00C91F33">
        <w:t xml:space="preserve"> in RACH-less LTM</w:t>
      </w:r>
    </w:p>
    <w:p w14:paraId="71A69ACE" w14:textId="54BF6DF3" w:rsidR="00C121D4" w:rsidRDefault="00C56770" w:rsidP="002553B3">
      <w:r>
        <w:t>The UE</w:t>
      </w:r>
      <w:r w:rsidR="00170549">
        <w:t xml:space="preserve"> requires an UL grant </w:t>
      </w:r>
      <w:r>
        <w:t>to send a</w:t>
      </w:r>
      <w:r w:rsidR="00CA5631">
        <w:t>n</w:t>
      </w:r>
      <w:r>
        <w:t xml:space="preserve"> </w:t>
      </w:r>
      <w:r w:rsidR="00CA5631">
        <w:t xml:space="preserve">‘LTM </w:t>
      </w:r>
      <w:r>
        <w:t>complet</w:t>
      </w:r>
      <w:r w:rsidR="00CA5631">
        <w:t>ion’</w:t>
      </w:r>
      <w:r>
        <w:t xml:space="preserve"> message to the target cell</w:t>
      </w:r>
      <w:r w:rsidR="00170549">
        <w:t>.</w:t>
      </w:r>
      <w:r w:rsidR="00913ED4">
        <w:t xml:space="preserve"> For RACH-based LTM, the UL grant is provided in Msg2. For RACH-less LTM, s</w:t>
      </w:r>
      <w:r w:rsidR="00C121D4">
        <w:t>everal schemes to provide th</w:t>
      </w:r>
      <w:r w:rsidR="003021AC">
        <w:t>e</w:t>
      </w:r>
      <w:r w:rsidR="00C121D4">
        <w:t xml:space="preserve"> UL grant are possible:</w:t>
      </w:r>
    </w:p>
    <w:p w14:paraId="7AD59504" w14:textId="43574ADA" w:rsidR="00B02E27" w:rsidRDefault="00C121D4" w:rsidP="00C121D4">
      <w:pPr>
        <w:pStyle w:val="ListParagraph"/>
        <w:numPr>
          <w:ilvl w:val="0"/>
          <w:numId w:val="8"/>
        </w:numPr>
      </w:pPr>
      <w:r>
        <w:t xml:space="preserve">Scheme </w:t>
      </w:r>
      <w:r w:rsidR="001F488C">
        <w:t>A</w:t>
      </w:r>
      <w:r w:rsidR="00D41646">
        <w:t>1</w:t>
      </w:r>
      <w:r w:rsidR="001F488C">
        <w:t xml:space="preserve">: </w:t>
      </w:r>
      <w:r w:rsidR="00B33EFD">
        <w:t xml:space="preserve">The UE receives the UL grant via PDCCH </w:t>
      </w:r>
      <w:r w:rsidR="00AC56AC">
        <w:t xml:space="preserve">directly </w:t>
      </w:r>
      <w:r w:rsidR="00B33EFD">
        <w:t>from the target cell</w:t>
      </w:r>
      <w:r w:rsidR="00DD65E5">
        <w:t>.</w:t>
      </w:r>
    </w:p>
    <w:p w14:paraId="2E00040D" w14:textId="674763F0" w:rsidR="00D41646" w:rsidRDefault="00D41646" w:rsidP="00D41646">
      <w:pPr>
        <w:pStyle w:val="ListParagraph"/>
        <w:numPr>
          <w:ilvl w:val="0"/>
          <w:numId w:val="8"/>
        </w:numPr>
      </w:pPr>
      <w:r>
        <w:t>Scheme A2: The UE sends SR or SRS to the target cell based on an SR/SRS configuration inside the LTM candidate configuration of the target cell, after which the UE receives an UL grant via PDCCH from the target cell.</w:t>
      </w:r>
    </w:p>
    <w:p w14:paraId="1E5B2264" w14:textId="66AB5496" w:rsidR="00B33EFD" w:rsidRDefault="00B33EFD" w:rsidP="00C121D4">
      <w:pPr>
        <w:pStyle w:val="ListParagraph"/>
        <w:numPr>
          <w:ilvl w:val="0"/>
          <w:numId w:val="8"/>
        </w:numPr>
      </w:pPr>
      <w:r>
        <w:t xml:space="preserve">Scheme B: </w:t>
      </w:r>
      <w:r w:rsidR="00DD65E5">
        <w:t xml:space="preserve">The UE </w:t>
      </w:r>
      <w:r w:rsidR="00A058B3">
        <w:t>uses</w:t>
      </w:r>
      <w:r w:rsidR="00DD65E5">
        <w:t xml:space="preserve"> </w:t>
      </w:r>
      <w:r w:rsidR="00A058B3">
        <w:t>a configured</w:t>
      </w:r>
      <w:r w:rsidR="00DD65E5">
        <w:t xml:space="preserve"> UL grant inside the </w:t>
      </w:r>
      <w:r w:rsidR="00A058B3">
        <w:t>LTM candidate configuration of the target cell</w:t>
      </w:r>
      <w:r w:rsidR="00EF60D7">
        <w:t>.</w:t>
      </w:r>
    </w:p>
    <w:p w14:paraId="7501A74A" w14:textId="395D792F" w:rsidR="00AA497B" w:rsidRDefault="00AA497B" w:rsidP="00AA497B">
      <w:r>
        <w:t>All above schemes can be supported.</w:t>
      </w:r>
    </w:p>
    <w:p w14:paraId="678EE010" w14:textId="5DAF9583" w:rsidR="001F488C" w:rsidRPr="001F488C" w:rsidRDefault="001F488C" w:rsidP="001F488C">
      <w:pPr>
        <w:pStyle w:val="paragraph"/>
        <w:spacing w:before="0" w:beforeAutospacing="0" w:after="0" w:afterAutospacing="0"/>
        <w:textAlignment w:val="baseline"/>
        <w:rPr>
          <w:sz w:val="20"/>
          <w:szCs w:val="20"/>
        </w:rPr>
      </w:pPr>
      <w:r w:rsidRPr="001F488C">
        <w:rPr>
          <w:rStyle w:val="normaltextrun"/>
          <w:b/>
          <w:bCs/>
          <w:sz w:val="20"/>
          <w:szCs w:val="20"/>
        </w:rPr>
        <w:t xml:space="preserve">Proposal 4a: </w:t>
      </w:r>
      <w:r w:rsidR="00AA497B">
        <w:rPr>
          <w:rStyle w:val="normaltextrun"/>
          <w:b/>
          <w:bCs/>
          <w:sz w:val="20"/>
          <w:szCs w:val="20"/>
        </w:rPr>
        <w:t xml:space="preserve">For RACH-less LTM, support the following schemes to </w:t>
      </w:r>
      <w:r w:rsidR="005F15A7">
        <w:rPr>
          <w:rStyle w:val="normaltextrun"/>
          <w:b/>
          <w:bCs/>
          <w:sz w:val="20"/>
          <w:szCs w:val="20"/>
        </w:rPr>
        <w:t xml:space="preserve">provide </w:t>
      </w:r>
      <w:r w:rsidR="00AA497B">
        <w:rPr>
          <w:rStyle w:val="normaltextrun"/>
          <w:b/>
          <w:bCs/>
          <w:sz w:val="20"/>
          <w:szCs w:val="20"/>
        </w:rPr>
        <w:t xml:space="preserve">the UE </w:t>
      </w:r>
      <w:r w:rsidR="005F15A7">
        <w:rPr>
          <w:rStyle w:val="normaltextrun"/>
          <w:b/>
          <w:bCs/>
          <w:sz w:val="20"/>
          <w:szCs w:val="20"/>
        </w:rPr>
        <w:t>with</w:t>
      </w:r>
      <w:r w:rsidR="00AA497B">
        <w:rPr>
          <w:rStyle w:val="normaltextrun"/>
          <w:b/>
          <w:bCs/>
          <w:sz w:val="20"/>
          <w:szCs w:val="20"/>
        </w:rPr>
        <w:t xml:space="preserve"> an UL grant to send the </w:t>
      </w:r>
      <w:r w:rsidR="0012238D">
        <w:rPr>
          <w:rStyle w:val="normaltextrun"/>
          <w:b/>
          <w:bCs/>
          <w:sz w:val="20"/>
          <w:szCs w:val="20"/>
        </w:rPr>
        <w:t>indication of</w:t>
      </w:r>
      <w:r w:rsidR="00AF0F4C">
        <w:rPr>
          <w:rStyle w:val="normaltextrun"/>
          <w:b/>
          <w:bCs/>
          <w:sz w:val="20"/>
          <w:szCs w:val="20"/>
        </w:rPr>
        <w:t xml:space="preserve"> LTM completion</w:t>
      </w:r>
      <w:r w:rsidRPr="001F488C">
        <w:rPr>
          <w:rStyle w:val="normaltextrun"/>
          <w:b/>
          <w:bCs/>
          <w:sz w:val="20"/>
          <w:szCs w:val="20"/>
        </w:rPr>
        <w:t>:</w:t>
      </w:r>
      <w:r w:rsidRPr="001F488C">
        <w:rPr>
          <w:rStyle w:val="eop"/>
          <w:sz w:val="20"/>
          <w:szCs w:val="20"/>
        </w:rPr>
        <w:t> </w:t>
      </w:r>
    </w:p>
    <w:p w14:paraId="6F36C424" w14:textId="78E95CC3" w:rsidR="001F488C" w:rsidRDefault="001F488C" w:rsidP="001F488C">
      <w:pPr>
        <w:pStyle w:val="paragraph"/>
        <w:numPr>
          <w:ilvl w:val="0"/>
          <w:numId w:val="21"/>
        </w:numPr>
        <w:spacing w:before="0" w:beforeAutospacing="0" w:after="0" w:afterAutospacing="0"/>
        <w:ind w:left="1080"/>
        <w:textAlignment w:val="baseline"/>
        <w:rPr>
          <w:rStyle w:val="eop"/>
          <w:sz w:val="20"/>
          <w:szCs w:val="20"/>
        </w:rPr>
      </w:pPr>
      <w:r w:rsidRPr="00B33EFD">
        <w:rPr>
          <w:rStyle w:val="normaltextrun"/>
          <w:b/>
          <w:bCs/>
          <w:sz w:val="20"/>
          <w:szCs w:val="20"/>
          <w:u w:val="single"/>
          <w:lang w:val="en-GB"/>
        </w:rPr>
        <w:t>Scheme A</w:t>
      </w:r>
      <w:r w:rsidR="000555C9">
        <w:rPr>
          <w:rStyle w:val="normaltextrun"/>
          <w:b/>
          <w:bCs/>
          <w:sz w:val="20"/>
          <w:szCs w:val="20"/>
          <w:u w:val="single"/>
          <w:lang w:val="en-GB"/>
        </w:rPr>
        <w:t>1</w:t>
      </w:r>
      <w:r w:rsidRPr="001F488C">
        <w:rPr>
          <w:rStyle w:val="normaltextrun"/>
          <w:b/>
          <w:bCs/>
          <w:sz w:val="20"/>
          <w:szCs w:val="20"/>
          <w:lang w:val="en-GB"/>
        </w:rPr>
        <w:t>: After LTM triggering, the UE monitors for PDCCH from the target cell</w:t>
      </w:r>
      <w:r w:rsidR="005F15A7">
        <w:rPr>
          <w:rStyle w:val="normaltextrun"/>
          <w:b/>
          <w:bCs/>
          <w:sz w:val="20"/>
          <w:szCs w:val="20"/>
          <w:lang w:val="en-GB"/>
        </w:rPr>
        <w:t xml:space="preserve">, which </w:t>
      </w:r>
      <w:r w:rsidR="00504235">
        <w:rPr>
          <w:rStyle w:val="normaltextrun"/>
          <w:b/>
          <w:bCs/>
          <w:sz w:val="20"/>
          <w:szCs w:val="20"/>
          <w:lang w:val="en-GB"/>
        </w:rPr>
        <w:t>carries</w:t>
      </w:r>
      <w:r w:rsidRPr="001F488C">
        <w:rPr>
          <w:rStyle w:val="normaltextrun"/>
          <w:b/>
          <w:bCs/>
          <w:sz w:val="20"/>
          <w:szCs w:val="20"/>
          <w:lang w:val="en-GB"/>
        </w:rPr>
        <w:t xml:space="preserve"> the </w:t>
      </w:r>
      <w:r w:rsidR="00FE0CF0">
        <w:rPr>
          <w:rStyle w:val="normaltextrun"/>
          <w:b/>
          <w:bCs/>
          <w:sz w:val="20"/>
          <w:szCs w:val="20"/>
          <w:lang w:val="en-GB"/>
        </w:rPr>
        <w:t xml:space="preserve">UL </w:t>
      </w:r>
      <w:r w:rsidRPr="001F488C">
        <w:rPr>
          <w:rStyle w:val="normaltextrun"/>
          <w:b/>
          <w:bCs/>
          <w:sz w:val="20"/>
          <w:szCs w:val="20"/>
          <w:lang w:val="en-GB"/>
        </w:rPr>
        <w:t>grant.</w:t>
      </w:r>
      <w:r w:rsidRPr="001F488C">
        <w:rPr>
          <w:rStyle w:val="eop"/>
          <w:sz w:val="20"/>
          <w:szCs w:val="20"/>
        </w:rPr>
        <w:t> </w:t>
      </w:r>
    </w:p>
    <w:p w14:paraId="01C234A0" w14:textId="727524F0" w:rsidR="000555C9" w:rsidRPr="000555C9" w:rsidRDefault="000555C9" w:rsidP="000555C9">
      <w:pPr>
        <w:pStyle w:val="paragraph"/>
        <w:numPr>
          <w:ilvl w:val="0"/>
          <w:numId w:val="21"/>
        </w:numPr>
        <w:spacing w:before="0" w:beforeAutospacing="0" w:after="0" w:afterAutospacing="0"/>
        <w:ind w:left="1080"/>
        <w:textAlignment w:val="baseline"/>
        <w:rPr>
          <w:sz w:val="20"/>
          <w:szCs w:val="20"/>
        </w:rPr>
      </w:pPr>
      <w:r w:rsidRPr="00B33EFD">
        <w:rPr>
          <w:rStyle w:val="normaltextrun"/>
          <w:b/>
          <w:bCs/>
          <w:sz w:val="20"/>
          <w:szCs w:val="20"/>
          <w:u w:val="single"/>
          <w:lang w:val="en-GB"/>
        </w:rPr>
        <w:t xml:space="preserve">Scheme </w:t>
      </w:r>
      <w:r>
        <w:rPr>
          <w:rStyle w:val="normaltextrun"/>
          <w:b/>
          <w:bCs/>
          <w:sz w:val="20"/>
          <w:szCs w:val="20"/>
          <w:u w:val="single"/>
          <w:lang w:val="en-GB"/>
        </w:rPr>
        <w:t>A2</w:t>
      </w:r>
      <w:r w:rsidRPr="001F488C">
        <w:rPr>
          <w:rStyle w:val="normaltextrun"/>
          <w:b/>
          <w:bCs/>
          <w:sz w:val="20"/>
          <w:szCs w:val="20"/>
          <w:lang w:val="en-GB"/>
        </w:rPr>
        <w:t xml:space="preserve">: After LTM triggering, the UE transmits SR or SRS to the target cell. The UE then monitors for PDCCH from the target cell, which provides the </w:t>
      </w:r>
      <w:r>
        <w:rPr>
          <w:rStyle w:val="normaltextrun"/>
          <w:b/>
          <w:bCs/>
          <w:sz w:val="20"/>
          <w:szCs w:val="20"/>
          <w:lang w:val="en-GB"/>
        </w:rPr>
        <w:t xml:space="preserve">UL </w:t>
      </w:r>
      <w:r w:rsidRPr="001F488C">
        <w:rPr>
          <w:rStyle w:val="normaltextrun"/>
          <w:b/>
          <w:bCs/>
          <w:sz w:val="20"/>
          <w:szCs w:val="20"/>
          <w:lang w:val="en-GB"/>
        </w:rPr>
        <w:t>grant.</w:t>
      </w:r>
      <w:r w:rsidRPr="001F488C">
        <w:rPr>
          <w:rStyle w:val="eop"/>
          <w:sz w:val="20"/>
          <w:szCs w:val="20"/>
        </w:rPr>
        <w:t> </w:t>
      </w:r>
    </w:p>
    <w:p w14:paraId="230F7C5C" w14:textId="5084C361" w:rsidR="001F488C" w:rsidRPr="001F488C" w:rsidRDefault="001F488C" w:rsidP="001F488C">
      <w:pPr>
        <w:pStyle w:val="paragraph"/>
        <w:numPr>
          <w:ilvl w:val="0"/>
          <w:numId w:val="21"/>
        </w:numPr>
        <w:spacing w:before="0" w:beforeAutospacing="0" w:after="0" w:afterAutospacing="0"/>
        <w:ind w:left="1080"/>
        <w:textAlignment w:val="baseline"/>
        <w:rPr>
          <w:sz w:val="20"/>
          <w:szCs w:val="20"/>
        </w:rPr>
      </w:pPr>
      <w:r w:rsidRPr="00B33EFD">
        <w:rPr>
          <w:rStyle w:val="normaltextrun"/>
          <w:b/>
          <w:bCs/>
          <w:sz w:val="20"/>
          <w:szCs w:val="20"/>
          <w:u w:val="single"/>
          <w:lang w:val="en-GB"/>
        </w:rPr>
        <w:t>Scheme B</w:t>
      </w:r>
      <w:r w:rsidRPr="001F488C">
        <w:rPr>
          <w:rStyle w:val="normaltextrun"/>
          <w:b/>
          <w:bCs/>
          <w:sz w:val="20"/>
          <w:szCs w:val="20"/>
          <w:lang w:val="en-GB"/>
        </w:rPr>
        <w:t xml:space="preserve">: After LTM triggering, the UE </w:t>
      </w:r>
      <w:r w:rsidR="00A83A49">
        <w:rPr>
          <w:rStyle w:val="normaltextrun"/>
          <w:b/>
          <w:bCs/>
          <w:sz w:val="20"/>
          <w:szCs w:val="20"/>
          <w:lang w:val="en-GB"/>
        </w:rPr>
        <w:t>uses</w:t>
      </w:r>
      <w:r w:rsidRPr="001F488C">
        <w:rPr>
          <w:rStyle w:val="normaltextrun"/>
          <w:b/>
          <w:bCs/>
          <w:sz w:val="20"/>
          <w:szCs w:val="20"/>
          <w:lang w:val="en-GB"/>
        </w:rPr>
        <w:t xml:space="preserve"> a configured </w:t>
      </w:r>
      <w:r w:rsidR="00A910DB">
        <w:rPr>
          <w:rStyle w:val="normaltextrun"/>
          <w:b/>
          <w:bCs/>
          <w:sz w:val="20"/>
          <w:szCs w:val="20"/>
          <w:lang w:val="en-GB"/>
        </w:rPr>
        <w:t xml:space="preserve">UL </w:t>
      </w:r>
      <w:r w:rsidRPr="001F488C">
        <w:rPr>
          <w:rStyle w:val="normaltextrun"/>
          <w:b/>
          <w:bCs/>
          <w:sz w:val="20"/>
          <w:szCs w:val="20"/>
          <w:lang w:val="en-GB"/>
        </w:rPr>
        <w:t xml:space="preserve">grant received within the </w:t>
      </w:r>
      <w:r w:rsidR="00A83A49">
        <w:rPr>
          <w:rStyle w:val="normaltextrun"/>
          <w:b/>
          <w:bCs/>
          <w:sz w:val="20"/>
          <w:szCs w:val="20"/>
          <w:lang w:val="en-GB"/>
        </w:rPr>
        <w:t xml:space="preserve">stored </w:t>
      </w:r>
      <w:r w:rsidRPr="001F488C">
        <w:rPr>
          <w:rStyle w:val="normaltextrun"/>
          <w:b/>
          <w:bCs/>
          <w:sz w:val="20"/>
          <w:szCs w:val="20"/>
          <w:lang w:val="en-GB"/>
        </w:rPr>
        <w:t xml:space="preserve">LTM </w:t>
      </w:r>
      <w:r w:rsidR="00AC69E9">
        <w:rPr>
          <w:rStyle w:val="normaltextrun"/>
          <w:b/>
          <w:bCs/>
          <w:sz w:val="20"/>
          <w:szCs w:val="20"/>
          <w:lang w:val="en-GB"/>
        </w:rPr>
        <w:t>candidate</w:t>
      </w:r>
      <w:r w:rsidRPr="001F488C">
        <w:rPr>
          <w:rStyle w:val="normaltextrun"/>
          <w:b/>
          <w:bCs/>
          <w:sz w:val="20"/>
          <w:szCs w:val="20"/>
          <w:lang w:val="en-GB"/>
        </w:rPr>
        <w:t xml:space="preserve"> configuration of the target cell.</w:t>
      </w:r>
      <w:r w:rsidRPr="001F488C">
        <w:rPr>
          <w:rStyle w:val="eop"/>
          <w:sz w:val="20"/>
          <w:szCs w:val="20"/>
        </w:rPr>
        <w:t> </w:t>
      </w:r>
    </w:p>
    <w:p w14:paraId="62CB84EA" w14:textId="77777777" w:rsidR="000A7CDF" w:rsidRDefault="000A7CDF" w:rsidP="001F488C">
      <w:pPr>
        <w:pStyle w:val="paragraph"/>
        <w:spacing w:before="0" w:beforeAutospacing="0" w:after="0" w:afterAutospacing="0"/>
        <w:textAlignment w:val="baseline"/>
        <w:rPr>
          <w:rStyle w:val="normaltextrun"/>
          <w:b/>
          <w:bCs/>
          <w:sz w:val="20"/>
          <w:szCs w:val="20"/>
        </w:rPr>
      </w:pPr>
    </w:p>
    <w:p w14:paraId="6878A684" w14:textId="78DD9C6C" w:rsidR="000A7CDF" w:rsidRDefault="000A7CDF" w:rsidP="001F488C">
      <w:pPr>
        <w:pStyle w:val="paragraph"/>
        <w:spacing w:before="0" w:beforeAutospacing="0" w:after="0" w:afterAutospacing="0"/>
        <w:textAlignment w:val="baseline"/>
        <w:rPr>
          <w:rStyle w:val="normaltextrun"/>
          <w:sz w:val="20"/>
          <w:szCs w:val="20"/>
        </w:rPr>
      </w:pPr>
      <w:r>
        <w:rPr>
          <w:rStyle w:val="normaltextrun"/>
          <w:sz w:val="20"/>
          <w:szCs w:val="20"/>
        </w:rPr>
        <w:t xml:space="preserve">The UE </w:t>
      </w:r>
      <w:r w:rsidR="0032693A">
        <w:rPr>
          <w:rStyle w:val="normaltextrun"/>
          <w:sz w:val="20"/>
          <w:szCs w:val="20"/>
        </w:rPr>
        <w:t xml:space="preserve">may </w:t>
      </w:r>
      <w:r>
        <w:rPr>
          <w:rStyle w:val="normaltextrun"/>
          <w:sz w:val="20"/>
          <w:szCs w:val="20"/>
        </w:rPr>
        <w:t xml:space="preserve">use </w:t>
      </w:r>
      <w:r w:rsidR="006E0C32">
        <w:rPr>
          <w:rStyle w:val="normaltextrun"/>
          <w:sz w:val="20"/>
          <w:szCs w:val="20"/>
        </w:rPr>
        <w:t xml:space="preserve">Scheme A2 if the LTM candidate configuration of the </w:t>
      </w:r>
      <w:r w:rsidR="002D01EC">
        <w:rPr>
          <w:rStyle w:val="normaltextrun"/>
          <w:sz w:val="20"/>
          <w:szCs w:val="20"/>
        </w:rPr>
        <w:t>target</w:t>
      </w:r>
      <w:r w:rsidR="006E0C32">
        <w:rPr>
          <w:rStyle w:val="normaltextrun"/>
          <w:sz w:val="20"/>
          <w:szCs w:val="20"/>
        </w:rPr>
        <w:t xml:space="preserve"> cell </w:t>
      </w:r>
      <w:r w:rsidR="00D82791">
        <w:rPr>
          <w:rStyle w:val="normaltextrun"/>
          <w:sz w:val="20"/>
          <w:szCs w:val="20"/>
        </w:rPr>
        <w:t>provides and</w:t>
      </w:r>
      <w:r w:rsidR="006E0C32">
        <w:rPr>
          <w:rStyle w:val="normaltextrun"/>
          <w:sz w:val="20"/>
          <w:szCs w:val="20"/>
        </w:rPr>
        <w:t xml:space="preserve"> </w:t>
      </w:r>
      <w:r w:rsidR="00D82791">
        <w:rPr>
          <w:rStyle w:val="normaltextrun"/>
          <w:sz w:val="20"/>
          <w:szCs w:val="20"/>
        </w:rPr>
        <w:t>SR</w:t>
      </w:r>
      <w:r w:rsidR="00F50EA5">
        <w:rPr>
          <w:rStyle w:val="normaltextrun"/>
          <w:sz w:val="20"/>
          <w:szCs w:val="20"/>
        </w:rPr>
        <w:t xml:space="preserve"> or </w:t>
      </w:r>
      <w:r w:rsidR="00D82791">
        <w:rPr>
          <w:rStyle w:val="normaltextrun"/>
          <w:sz w:val="20"/>
          <w:szCs w:val="20"/>
        </w:rPr>
        <w:t xml:space="preserve">SRS configuration to be used </w:t>
      </w:r>
      <w:r w:rsidR="00F50EA5">
        <w:rPr>
          <w:rStyle w:val="normaltextrun"/>
          <w:sz w:val="20"/>
          <w:szCs w:val="20"/>
        </w:rPr>
        <w:t>during LTM execution</w:t>
      </w:r>
      <w:r w:rsidR="00D82791">
        <w:rPr>
          <w:rStyle w:val="normaltextrun"/>
          <w:sz w:val="20"/>
          <w:szCs w:val="20"/>
        </w:rPr>
        <w:t>.</w:t>
      </w:r>
    </w:p>
    <w:p w14:paraId="10EB8B6A" w14:textId="77777777" w:rsidR="00F50EA5" w:rsidRDefault="00F50EA5" w:rsidP="00F50EA5">
      <w:pPr>
        <w:pStyle w:val="paragraph"/>
        <w:spacing w:before="0" w:beforeAutospacing="0" w:after="0" w:afterAutospacing="0"/>
        <w:textAlignment w:val="baseline"/>
        <w:rPr>
          <w:rStyle w:val="normaltextrun"/>
          <w:sz w:val="20"/>
          <w:szCs w:val="20"/>
        </w:rPr>
      </w:pPr>
    </w:p>
    <w:p w14:paraId="03369E5A" w14:textId="64F721FE" w:rsidR="00F50EA5" w:rsidRDefault="00F50EA5" w:rsidP="00F50EA5">
      <w:pPr>
        <w:pStyle w:val="paragraph"/>
        <w:spacing w:before="0" w:beforeAutospacing="0" w:after="0" w:afterAutospacing="0"/>
        <w:textAlignment w:val="baseline"/>
        <w:rPr>
          <w:rStyle w:val="normaltextrun"/>
          <w:sz w:val="20"/>
          <w:szCs w:val="20"/>
        </w:rPr>
      </w:pPr>
      <w:r>
        <w:rPr>
          <w:rStyle w:val="normaltextrun"/>
          <w:sz w:val="20"/>
          <w:szCs w:val="20"/>
        </w:rPr>
        <w:t xml:space="preserve">The UE </w:t>
      </w:r>
      <w:r w:rsidR="0032693A">
        <w:rPr>
          <w:rStyle w:val="normaltextrun"/>
          <w:sz w:val="20"/>
          <w:szCs w:val="20"/>
        </w:rPr>
        <w:t xml:space="preserve">may </w:t>
      </w:r>
      <w:r>
        <w:rPr>
          <w:rStyle w:val="normaltextrun"/>
          <w:sz w:val="20"/>
          <w:szCs w:val="20"/>
        </w:rPr>
        <w:t xml:space="preserve">use Scheme B if the LTM candidate configuration of the </w:t>
      </w:r>
      <w:r w:rsidR="002D01EC">
        <w:rPr>
          <w:rStyle w:val="normaltextrun"/>
          <w:sz w:val="20"/>
          <w:szCs w:val="20"/>
        </w:rPr>
        <w:t>target</w:t>
      </w:r>
      <w:r>
        <w:rPr>
          <w:rStyle w:val="normaltextrun"/>
          <w:sz w:val="20"/>
          <w:szCs w:val="20"/>
        </w:rPr>
        <w:t xml:space="preserve"> cell provides a configured UL grant configuration to be used during LTM execution.</w:t>
      </w:r>
    </w:p>
    <w:p w14:paraId="019BFC0F" w14:textId="56763227" w:rsidR="00F50EA5" w:rsidRDefault="00F50EA5" w:rsidP="001F488C">
      <w:pPr>
        <w:pStyle w:val="paragraph"/>
        <w:spacing w:before="0" w:beforeAutospacing="0" w:after="0" w:afterAutospacing="0"/>
        <w:textAlignment w:val="baseline"/>
        <w:rPr>
          <w:rStyle w:val="normaltextrun"/>
          <w:sz w:val="20"/>
          <w:szCs w:val="20"/>
        </w:rPr>
      </w:pPr>
    </w:p>
    <w:p w14:paraId="0F6EF39D" w14:textId="4C449ED9" w:rsidR="00F50EA5" w:rsidRDefault="0032693A" w:rsidP="001F488C">
      <w:pPr>
        <w:pStyle w:val="paragraph"/>
        <w:spacing w:before="0" w:beforeAutospacing="0" w:after="0" w:afterAutospacing="0"/>
        <w:textAlignment w:val="baseline"/>
        <w:rPr>
          <w:rStyle w:val="normaltextrun"/>
          <w:sz w:val="20"/>
          <w:szCs w:val="20"/>
        </w:rPr>
      </w:pPr>
      <w:r>
        <w:rPr>
          <w:rStyle w:val="normaltextrun"/>
          <w:sz w:val="20"/>
          <w:szCs w:val="20"/>
        </w:rPr>
        <w:t>Other</w:t>
      </w:r>
      <w:r w:rsidR="00A97CCA">
        <w:rPr>
          <w:rStyle w:val="normaltextrun"/>
          <w:sz w:val="20"/>
          <w:szCs w:val="20"/>
        </w:rPr>
        <w:t>wise, the UE uses Scheme A1.</w:t>
      </w:r>
    </w:p>
    <w:p w14:paraId="5683702F" w14:textId="77777777" w:rsidR="0032693A" w:rsidRPr="000A7CDF" w:rsidRDefault="0032693A" w:rsidP="001F488C">
      <w:pPr>
        <w:pStyle w:val="paragraph"/>
        <w:spacing w:before="0" w:beforeAutospacing="0" w:after="0" w:afterAutospacing="0"/>
        <w:textAlignment w:val="baseline"/>
        <w:rPr>
          <w:rStyle w:val="normaltextrun"/>
          <w:sz w:val="20"/>
          <w:szCs w:val="20"/>
        </w:rPr>
      </w:pPr>
    </w:p>
    <w:p w14:paraId="5FCD447A" w14:textId="258E1C25" w:rsidR="001F488C" w:rsidRPr="001F488C" w:rsidRDefault="001F488C" w:rsidP="001F488C">
      <w:pPr>
        <w:pStyle w:val="paragraph"/>
        <w:spacing w:before="0" w:beforeAutospacing="0" w:after="0" w:afterAutospacing="0"/>
        <w:textAlignment w:val="baseline"/>
        <w:rPr>
          <w:sz w:val="20"/>
          <w:szCs w:val="20"/>
        </w:rPr>
      </w:pPr>
      <w:r w:rsidRPr="001F488C">
        <w:rPr>
          <w:rStyle w:val="normaltextrun"/>
          <w:b/>
          <w:bCs/>
          <w:sz w:val="20"/>
          <w:szCs w:val="20"/>
        </w:rPr>
        <w:t xml:space="preserve">Proposal 4b: Which scheme is used depends on whether the LTM </w:t>
      </w:r>
      <w:r w:rsidR="00F82BF6">
        <w:rPr>
          <w:rStyle w:val="normaltextrun"/>
          <w:b/>
          <w:bCs/>
          <w:sz w:val="20"/>
          <w:szCs w:val="20"/>
        </w:rPr>
        <w:t>candidate</w:t>
      </w:r>
      <w:r w:rsidRPr="001F488C">
        <w:rPr>
          <w:rStyle w:val="normaltextrun"/>
          <w:b/>
          <w:bCs/>
          <w:sz w:val="20"/>
          <w:szCs w:val="20"/>
        </w:rPr>
        <w:t xml:space="preserve"> configuration</w:t>
      </w:r>
      <w:r w:rsidR="00F82BF6">
        <w:rPr>
          <w:rStyle w:val="normaltextrun"/>
          <w:b/>
          <w:bCs/>
          <w:sz w:val="20"/>
          <w:szCs w:val="20"/>
        </w:rPr>
        <w:t xml:space="preserve"> </w:t>
      </w:r>
      <w:r w:rsidR="00302567">
        <w:rPr>
          <w:rStyle w:val="normaltextrun"/>
          <w:b/>
          <w:bCs/>
          <w:sz w:val="20"/>
          <w:szCs w:val="20"/>
        </w:rPr>
        <w:t>of</w:t>
      </w:r>
      <w:r w:rsidR="00F82BF6">
        <w:rPr>
          <w:rStyle w:val="normaltextrun"/>
          <w:b/>
          <w:bCs/>
          <w:sz w:val="20"/>
          <w:szCs w:val="20"/>
        </w:rPr>
        <w:t xml:space="preserve"> the target cell</w:t>
      </w:r>
      <w:r w:rsidRPr="001F488C">
        <w:rPr>
          <w:rStyle w:val="normaltextrun"/>
          <w:b/>
          <w:bCs/>
          <w:sz w:val="20"/>
          <w:szCs w:val="20"/>
        </w:rPr>
        <w:t xml:space="preserve"> carries a configuration of</w:t>
      </w:r>
      <w:r w:rsidR="00813A11">
        <w:rPr>
          <w:rStyle w:val="normaltextrun"/>
          <w:b/>
          <w:bCs/>
          <w:sz w:val="20"/>
          <w:szCs w:val="20"/>
        </w:rPr>
        <w:t xml:space="preserve"> SR or SRS or</w:t>
      </w:r>
      <w:r w:rsidRPr="001F488C">
        <w:rPr>
          <w:rStyle w:val="normaltextrun"/>
          <w:b/>
          <w:bCs/>
          <w:sz w:val="20"/>
          <w:szCs w:val="20"/>
        </w:rPr>
        <w:t xml:space="preserve"> a configured </w:t>
      </w:r>
      <w:r w:rsidR="0055575C">
        <w:rPr>
          <w:rStyle w:val="normaltextrun"/>
          <w:b/>
          <w:bCs/>
          <w:sz w:val="20"/>
          <w:szCs w:val="20"/>
        </w:rPr>
        <w:t xml:space="preserve">UL </w:t>
      </w:r>
      <w:r w:rsidRPr="001F488C">
        <w:rPr>
          <w:rStyle w:val="normaltextrun"/>
          <w:b/>
          <w:bCs/>
          <w:sz w:val="20"/>
          <w:szCs w:val="20"/>
        </w:rPr>
        <w:t>grant to be used by the UE at LTM execution.</w:t>
      </w:r>
      <w:r w:rsidRPr="001F488C">
        <w:rPr>
          <w:rStyle w:val="eop"/>
          <w:sz w:val="20"/>
          <w:szCs w:val="20"/>
        </w:rPr>
        <w:t> </w:t>
      </w:r>
    </w:p>
    <w:p w14:paraId="50C85294" w14:textId="0C03A38B" w:rsidR="00E45EFE" w:rsidRDefault="00E45EFE" w:rsidP="001F488C">
      <w:pPr>
        <w:pStyle w:val="paragraph"/>
        <w:spacing w:before="0" w:beforeAutospacing="0" w:after="0" w:afterAutospacing="0"/>
        <w:textAlignment w:val="baseline"/>
        <w:rPr>
          <w:rStyle w:val="normaltextrun"/>
          <w:b/>
          <w:bCs/>
          <w:sz w:val="20"/>
          <w:szCs w:val="20"/>
        </w:rPr>
      </w:pPr>
    </w:p>
    <w:p w14:paraId="02A5BB01" w14:textId="1B29C950" w:rsidR="00E45EFE" w:rsidRPr="00E45EFE" w:rsidRDefault="00E45EFE" w:rsidP="001F488C">
      <w:pPr>
        <w:pStyle w:val="paragraph"/>
        <w:spacing w:before="0" w:beforeAutospacing="0" w:after="0" w:afterAutospacing="0"/>
        <w:textAlignment w:val="baseline"/>
        <w:rPr>
          <w:rStyle w:val="normaltextrun"/>
          <w:sz w:val="20"/>
          <w:szCs w:val="20"/>
        </w:rPr>
      </w:pPr>
      <w:r w:rsidRPr="00E45EFE">
        <w:rPr>
          <w:rStyle w:val="normaltextrun"/>
          <w:sz w:val="20"/>
          <w:szCs w:val="20"/>
        </w:rPr>
        <w:t>RAN2 can further request feedback from RAN1</w:t>
      </w:r>
      <w:r w:rsidR="00C55A76">
        <w:rPr>
          <w:rStyle w:val="normaltextrun"/>
          <w:sz w:val="20"/>
          <w:szCs w:val="20"/>
        </w:rPr>
        <w:t xml:space="preserve"> for the above schemes</w:t>
      </w:r>
      <w:r w:rsidRPr="00E45EFE">
        <w:rPr>
          <w:rStyle w:val="normaltextrun"/>
          <w:sz w:val="20"/>
          <w:szCs w:val="20"/>
        </w:rPr>
        <w:t>.</w:t>
      </w:r>
    </w:p>
    <w:p w14:paraId="0F444DD2" w14:textId="77777777" w:rsidR="00E45EFE" w:rsidRDefault="00E45EFE" w:rsidP="001F488C">
      <w:pPr>
        <w:pStyle w:val="paragraph"/>
        <w:spacing w:before="0" w:beforeAutospacing="0" w:after="0" w:afterAutospacing="0"/>
        <w:textAlignment w:val="baseline"/>
        <w:rPr>
          <w:rStyle w:val="normaltextrun"/>
          <w:b/>
          <w:bCs/>
          <w:sz w:val="20"/>
          <w:szCs w:val="20"/>
        </w:rPr>
      </w:pPr>
    </w:p>
    <w:p w14:paraId="1883FE41" w14:textId="57FB02EB" w:rsidR="001F488C" w:rsidRPr="00A174E6" w:rsidRDefault="001F488C" w:rsidP="001F488C">
      <w:pPr>
        <w:pStyle w:val="paragraph"/>
        <w:spacing w:before="0" w:beforeAutospacing="0" w:after="0" w:afterAutospacing="0"/>
        <w:textAlignment w:val="baseline"/>
        <w:rPr>
          <w:sz w:val="20"/>
          <w:szCs w:val="20"/>
        </w:rPr>
      </w:pPr>
      <w:r w:rsidRPr="001F488C">
        <w:rPr>
          <w:rStyle w:val="normaltextrun"/>
          <w:b/>
          <w:bCs/>
          <w:sz w:val="20"/>
          <w:szCs w:val="20"/>
        </w:rPr>
        <w:t>Proposal 4c: RAN2 to consult with RAN1 on the above schemes.</w:t>
      </w:r>
      <w:r w:rsidRPr="001F488C">
        <w:rPr>
          <w:rStyle w:val="eop"/>
          <w:sz w:val="20"/>
          <w:szCs w:val="20"/>
        </w:rPr>
        <w:t> </w:t>
      </w:r>
    </w:p>
    <w:p w14:paraId="3F6E6E12" w14:textId="0345726C" w:rsidR="00205467" w:rsidRDefault="00D344B4" w:rsidP="00CE2BB5">
      <w:pPr>
        <w:pStyle w:val="Heading2"/>
      </w:pPr>
      <w:r>
        <w:t>3.2</w:t>
      </w:r>
      <w:r>
        <w:tab/>
        <w:t xml:space="preserve">Determination of successful completion </w:t>
      </w:r>
      <w:r w:rsidR="00D4105A">
        <w:t xml:space="preserve">of RACH-less LTM </w:t>
      </w:r>
      <w:r>
        <w:t>by the UE</w:t>
      </w:r>
    </w:p>
    <w:p w14:paraId="42FDB1ED" w14:textId="70127278" w:rsidR="00D344B4" w:rsidRDefault="009C3CF8" w:rsidP="002553B3">
      <w:r>
        <w:t xml:space="preserve">RAN2#121bis-e agreed that </w:t>
      </w:r>
      <w:r w:rsidR="00040D0A" w:rsidRPr="00040D0A">
        <w:t>UE considers that LTM execution procedure is successfully complete when the UE determines the NW has successfully received its first UL data</w:t>
      </w:r>
      <w:r w:rsidR="00040D0A">
        <w:t xml:space="preserve">. </w:t>
      </w:r>
      <w:r w:rsidR="00CD4DEB">
        <w:t xml:space="preserve">Multiple options were </w:t>
      </w:r>
      <w:r w:rsidR="00551C67">
        <w:t xml:space="preserve">discussed in </w:t>
      </w:r>
      <w:r w:rsidR="002D6DF3">
        <w:t>[5]:</w:t>
      </w:r>
    </w:p>
    <w:p w14:paraId="0CD0A118" w14:textId="77777777" w:rsidR="002D6DF3" w:rsidRDefault="002D6DF3" w:rsidP="002D6DF3">
      <w:pPr>
        <w:pStyle w:val="ListParagraph"/>
        <w:numPr>
          <w:ilvl w:val="0"/>
          <w:numId w:val="8"/>
        </w:numPr>
      </w:pPr>
      <w:r w:rsidRPr="002D6DF3">
        <w:rPr>
          <w:b/>
          <w:bCs/>
        </w:rPr>
        <w:t>Option 1</w:t>
      </w:r>
      <w:r>
        <w:t>: RLC ACK of RRCReconfigurationComplete</w:t>
      </w:r>
    </w:p>
    <w:p w14:paraId="3AC0CB4B" w14:textId="77777777" w:rsidR="002D6DF3" w:rsidRDefault="002D6DF3" w:rsidP="002D6DF3">
      <w:pPr>
        <w:pStyle w:val="ListParagraph"/>
        <w:numPr>
          <w:ilvl w:val="0"/>
          <w:numId w:val="8"/>
        </w:numPr>
      </w:pPr>
      <w:r w:rsidRPr="002D6DF3">
        <w:rPr>
          <w:b/>
          <w:bCs/>
        </w:rPr>
        <w:t>Option 2</w:t>
      </w:r>
      <w:r>
        <w:t>: C-RNTI addressed PDCCH</w:t>
      </w:r>
    </w:p>
    <w:p w14:paraId="7771D737" w14:textId="00E6F94C" w:rsidR="00BC1B6D" w:rsidRDefault="002D6DF3" w:rsidP="007415AC">
      <w:pPr>
        <w:pStyle w:val="ListParagraph"/>
        <w:numPr>
          <w:ilvl w:val="0"/>
          <w:numId w:val="8"/>
        </w:numPr>
      </w:pPr>
      <w:r w:rsidRPr="002D6DF3">
        <w:rPr>
          <w:b/>
          <w:bCs/>
        </w:rPr>
        <w:t>Option 3</w:t>
      </w:r>
      <w:r>
        <w:t>: DL Contention Resolution MAC CE</w:t>
      </w:r>
    </w:p>
    <w:p w14:paraId="4A4D52A4" w14:textId="2C4F2258" w:rsidR="00170625" w:rsidRDefault="00C04B26" w:rsidP="002553B3">
      <w:r>
        <w:t xml:space="preserve">Option 1 assumes that an RRC Reconfiguration Complete message is transmitted by the UE for LTM completion. We </w:t>
      </w:r>
      <w:r w:rsidR="00DE2904">
        <w:t>argure</w:t>
      </w:r>
      <w:r>
        <w:t xml:space="preserve"> </w:t>
      </w:r>
      <w:r w:rsidR="000B41C3">
        <w:t>later that this should not be the case. Regardless, f</w:t>
      </w:r>
      <w:r w:rsidR="000B11D1">
        <w:t xml:space="preserve">or both Options 1 and Option 3, the RLC ACK </w:t>
      </w:r>
      <w:r w:rsidR="00F87AFD">
        <w:t xml:space="preserve">and the DL Contention Resolution MAC CE can be scheduled for DL transmission to the UE with a C-RNTI addressed PDCCH (Option 2). Therefore, C-RNTI addressed PDCCH is applicable for all options. </w:t>
      </w:r>
      <w:r w:rsidR="00252D52">
        <w:t xml:space="preserve">Deferring the determination of successful LTM completion till the RLC ACK in Option 1 incurs additional delay for no extra benefit. </w:t>
      </w:r>
      <w:r w:rsidR="003354FB">
        <w:t xml:space="preserve">Additionally, scheduling </w:t>
      </w:r>
      <w:r w:rsidR="00881E2C">
        <w:t>a MAC CE with the UE’s C-RNTI via a PDCCH addressing the UE’s C-RNTI also has no extra benefit. We propose Option 2.</w:t>
      </w:r>
    </w:p>
    <w:p w14:paraId="1094B6FE" w14:textId="5480AA0B" w:rsidR="00881E2C" w:rsidRPr="00881E2C" w:rsidRDefault="00881E2C" w:rsidP="002553B3">
      <w:pPr>
        <w:rPr>
          <w:b/>
          <w:bCs/>
        </w:rPr>
      </w:pPr>
      <w:r>
        <w:rPr>
          <w:b/>
          <w:bCs/>
        </w:rPr>
        <w:t xml:space="preserve">Proposal 5: The UE determines </w:t>
      </w:r>
      <w:r w:rsidR="0048669E">
        <w:rPr>
          <w:b/>
          <w:bCs/>
        </w:rPr>
        <w:t>that completion</w:t>
      </w:r>
      <w:r w:rsidR="00547A59">
        <w:rPr>
          <w:b/>
          <w:bCs/>
        </w:rPr>
        <w:t xml:space="preserve"> of RACH-less LTM</w:t>
      </w:r>
      <w:r w:rsidR="0048669E">
        <w:rPr>
          <w:b/>
          <w:bCs/>
        </w:rPr>
        <w:t xml:space="preserve"> is successful based on reception of PDCCH addressing the UE’s C-RNTI in the target cell</w:t>
      </w:r>
      <w:r w:rsidR="003D1AEA">
        <w:rPr>
          <w:b/>
          <w:bCs/>
        </w:rPr>
        <w:t xml:space="preserve"> following the first transmission </w:t>
      </w:r>
      <w:r w:rsidR="00772640">
        <w:rPr>
          <w:b/>
          <w:bCs/>
        </w:rPr>
        <w:t>made by</w:t>
      </w:r>
      <w:r w:rsidR="00A84D45">
        <w:rPr>
          <w:b/>
          <w:bCs/>
        </w:rPr>
        <w:t xml:space="preserve"> the UE to</w:t>
      </w:r>
      <w:r w:rsidR="00772640">
        <w:rPr>
          <w:b/>
          <w:bCs/>
        </w:rPr>
        <w:t>wards</w:t>
      </w:r>
      <w:r w:rsidR="00A84D45">
        <w:rPr>
          <w:b/>
          <w:bCs/>
        </w:rPr>
        <w:t xml:space="preserve"> the target cell</w:t>
      </w:r>
      <w:r w:rsidR="003D1AEA">
        <w:rPr>
          <w:b/>
          <w:bCs/>
        </w:rPr>
        <w:t xml:space="preserve">. </w:t>
      </w:r>
    </w:p>
    <w:p w14:paraId="10430800" w14:textId="15C4DBBA" w:rsidR="00F32D5C" w:rsidRDefault="004C6CBA" w:rsidP="00B02BE3">
      <w:pPr>
        <w:pStyle w:val="Heading2"/>
      </w:pPr>
      <w:r>
        <w:lastRenderedPageBreak/>
        <w:t>3.3</w:t>
      </w:r>
      <w:r>
        <w:tab/>
      </w:r>
      <w:r w:rsidR="00E332BA">
        <w:t xml:space="preserve">LTM execution </w:t>
      </w:r>
      <w:r w:rsidR="00B02BE3">
        <w:t>for</w:t>
      </w:r>
      <w:r w:rsidR="00E332BA">
        <w:t xml:space="preserve"> SCG</w:t>
      </w:r>
      <w:r w:rsidR="001B1A80">
        <w:t xml:space="preserve"> switch case</w:t>
      </w:r>
    </w:p>
    <w:p w14:paraId="2A03735E" w14:textId="479A142A" w:rsidR="00AD1636" w:rsidRDefault="00365919" w:rsidP="002553B3">
      <w:r>
        <w:t xml:space="preserve">For the MCG switch case, </w:t>
      </w:r>
      <w:r w:rsidR="00894E32">
        <w:t xml:space="preserve">RAN2#121bis-e </w:t>
      </w:r>
      <w:r w:rsidR="00E30A16">
        <w:t>“made the assumption”</w:t>
      </w:r>
      <w:r w:rsidR="00894E32">
        <w:t xml:space="preserve"> that the UE </w:t>
      </w:r>
      <w:r w:rsidR="003A3C4D">
        <w:t>sends an RRC Reconfiguration Complete message to indicate its arrival</w:t>
      </w:r>
      <w:r w:rsidR="00ED6486">
        <w:t xml:space="preserve"> to the target cell.</w:t>
      </w:r>
      <w:r w:rsidR="00AD1636">
        <w:t xml:space="preserve"> </w:t>
      </w:r>
    </w:p>
    <w:p w14:paraId="7D04771B" w14:textId="41862DAD" w:rsidR="004362F3" w:rsidRPr="004362F3" w:rsidRDefault="004362F3" w:rsidP="002553B3">
      <w:pPr>
        <w:rPr>
          <w:b/>
          <w:bCs/>
        </w:rPr>
      </w:pPr>
      <w:r w:rsidRPr="00817B14">
        <w:rPr>
          <w:b/>
          <w:bCs/>
        </w:rPr>
        <w:t>Observation 3a: Use of RRC Reconfiguration Complete message for LTM execution is currently an “assumption”</w:t>
      </w:r>
      <w:r w:rsidR="00F43CA6" w:rsidRPr="00817B14">
        <w:rPr>
          <w:b/>
          <w:bCs/>
        </w:rPr>
        <w:t xml:space="preserve"> for the MCG switch case.</w:t>
      </w:r>
      <w:r w:rsidR="00181867" w:rsidRPr="00817B14">
        <w:rPr>
          <w:b/>
          <w:bCs/>
        </w:rPr>
        <w:t xml:space="preserve"> The Chairman’s notes state that the RAN2 assumption can be revisited if </w:t>
      </w:r>
      <w:r w:rsidR="00817B14" w:rsidRPr="00817B14">
        <w:rPr>
          <w:b/>
          <w:bCs/>
        </w:rPr>
        <w:t>serious issues are identified.</w:t>
      </w:r>
    </w:p>
    <w:p w14:paraId="7B2E16D7" w14:textId="79BD2FA0" w:rsidR="003B10DD" w:rsidRDefault="003B10DD" w:rsidP="002553B3">
      <w:r>
        <w:t>For the SCG switch case:</w:t>
      </w:r>
    </w:p>
    <w:p w14:paraId="41383CD6" w14:textId="07B9EE28" w:rsidR="003B10DD" w:rsidRDefault="003B10DD" w:rsidP="003B10DD">
      <w:pPr>
        <w:pStyle w:val="ListParagraph"/>
        <w:numPr>
          <w:ilvl w:val="0"/>
          <w:numId w:val="8"/>
        </w:numPr>
      </w:pPr>
      <w:r w:rsidRPr="00B502A6">
        <w:rPr>
          <w:b/>
          <w:bCs/>
        </w:rPr>
        <w:t>If LTM execution is RACH-based</w:t>
      </w:r>
      <w:r>
        <w:t>, the UE performs RACH towards the target SCG. The UE can send an RRC Reconfiguration Complete message to the SN via SCG if SRB3 is configured or via the MCG otherwise.</w:t>
      </w:r>
    </w:p>
    <w:p w14:paraId="3D9487ED" w14:textId="77777777" w:rsidR="00A7521A" w:rsidRDefault="003B10DD" w:rsidP="003B10DD">
      <w:pPr>
        <w:pStyle w:val="ListParagraph"/>
        <w:numPr>
          <w:ilvl w:val="0"/>
          <w:numId w:val="8"/>
        </w:numPr>
      </w:pPr>
      <w:r w:rsidRPr="00B502A6">
        <w:rPr>
          <w:b/>
          <w:bCs/>
        </w:rPr>
        <w:t>If LTM execution is RACH-less</w:t>
      </w:r>
      <w:r w:rsidR="005A056C">
        <w:t>:</w:t>
      </w:r>
    </w:p>
    <w:p w14:paraId="69D91904" w14:textId="5A1D6F13" w:rsidR="003B10DD" w:rsidRDefault="00A7521A" w:rsidP="00A7521A">
      <w:pPr>
        <w:pStyle w:val="ListParagraph"/>
        <w:numPr>
          <w:ilvl w:val="1"/>
          <w:numId w:val="8"/>
        </w:numPr>
      </w:pPr>
      <w:r w:rsidRPr="00B502A6">
        <w:rPr>
          <w:b/>
          <w:bCs/>
        </w:rPr>
        <w:t>If SRB3</w:t>
      </w:r>
      <w:r w:rsidR="00A72D0A">
        <w:rPr>
          <w:b/>
          <w:bCs/>
        </w:rPr>
        <w:t>/split SRB1</w:t>
      </w:r>
      <w:r w:rsidRPr="00B502A6">
        <w:rPr>
          <w:b/>
          <w:bCs/>
        </w:rPr>
        <w:t xml:space="preserve"> is configured</w:t>
      </w:r>
      <w:r>
        <w:t xml:space="preserve">, the UE </w:t>
      </w:r>
      <w:r w:rsidR="009A7B8B">
        <w:t xml:space="preserve">can send an RRC Reconfiguration Complete message to the SN via </w:t>
      </w:r>
      <w:r w:rsidR="00773EC0">
        <w:t xml:space="preserve">the target </w:t>
      </w:r>
      <w:r w:rsidR="009A7B8B">
        <w:t>SCG.</w:t>
      </w:r>
    </w:p>
    <w:p w14:paraId="7FBA06BA" w14:textId="1A1B0733" w:rsidR="00BE283F" w:rsidRDefault="009A7B8B" w:rsidP="00A7521A">
      <w:pPr>
        <w:pStyle w:val="ListParagraph"/>
        <w:numPr>
          <w:ilvl w:val="1"/>
          <w:numId w:val="8"/>
        </w:numPr>
      </w:pPr>
      <w:r w:rsidRPr="00B502A6">
        <w:rPr>
          <w:b/>
          <w:bCs/>
        </w:rPr>
        <w:t>If SRB3</w:t>
      </w:r>
      <w:r w:rsidR="00A72D0A">
        <w:rPr>
          <w:b/>
          <w:bCs/>
        </w:rPr>
        <w:t>/split SRB1</w:t>
      </w:r>
      <w:r w:rsidRPr="00B502A6">
        <w:rPr>
          <w:b/>
          <w:bCs/>
        </w:rPr>
        <w:t xml:space="preserve"> is not configured</w:t>
      </w:r>
      <w:r>
        <w:t xml:space="preserve">, a </w:t>
      </w:r>
      <w:r w:rsidR="00302667" w:rsidRPr="00C12C62">
        <w:rPr>
          <w:color w:val="FF0000"/>
        </w:rPr>
        <w:t xml:space="preserve">new </w:t>
      </w:r>
      <w:r w:rsidR="00D45FED">
        <w:rPr>
          <w:color w:val="FF0000"/>
        </w:rPr>
        <w:t>UL</w:t>
      </w:r>
      <w:r w:rsidRPr="00C12C62">
        <w:rPr>
          <w:color w:val="FF0000"/>
        </w:rPr>
        <w:t xml:space="preserve"> </w:t>
      </w:r>
      <w:r w:rsidR="00773EC0" w:rsidRPr="00C12C62">
        <w:rPr>
          <w:color w:val="FF0000"/>
        </w:rPr>
        <w:t>transmission</w:t>
      </w:r>
      <w:r w:rsidR="00D45FED">
        <w:rPr>
          <w:color w:val="FF0000"/>
        </w:rPr>
        <w:t xml:space="preserve"> </w:t>
      </w:r>
      <w:r w:rsidR="004A616B">
        <w:rPr>
          <w:color w:val="FF0000"/>
        </w:rPr>
        <w:t xml:space="preserve">via the target SCG that is </w:t>
      </w:r>
      <w:r w:rsidR="00D45FED">
        <w:rPr>
          <w:color w:val="FF0000"/>
        </w:rPr>
        <w:t>different from RRC Reconfiguration Complete message</w:t>
      </w:r>
      <w:r w:rsidR="00773EC0">
        <w:t xml:space="preserve"> is required to notify the</w:t>
      </w:r>
      <w:r w:rsidR="00A02626">
        <w:t xml:space="preserve"> target SCG of UE arrival.</w:t>
      </w:r>
    </w:p>
    <w:p w14:paraId="3B218A9C" w14:textId="33F8E022" w:rsidR="009A7B8B" w:rsidRDefault="00623E83" w:rsidP="00BE283F">
      <w:r>
        <w:rPr>
          <w:b/>
          <w:bCs/>
        </w:rPr>
        <w:t>Observation 3</w:t>
      </w:r>
      <w:r w:rsidR="004362F3">
        <w:rPr>
          <w:b/>
          <w:bCs/>
        </w:rPr>
        <w:t>b</w:t>
      </w:r>
      <w:r>
        <w:rPr>
          <w:b/>
          <w:bCs/>
        </w:rPr>
        <w:t xml:space="preserve">: For the SCG switch case, if </w:t>
      </w:r>
      <w:r w:rsidR="00FE429D">
        <w:rPr>
          <w:b/>
          <w:bCs/>
        </w:rPr>
        <w:t>LTM execution is RACH-less and SRB3</w:t>
      </w:r>
      <w:r w:rsidR="0017420A">
        <w:rPr>
          <w:b/>
          <w:bCs/>
        </w:rPr>
        <w:t>/split SRB1</w:t>
      </w:r>
      <w:r w:rsidR="00FE429D">
        <w:rPr>
          <w:b/>
          <w:bCs/>
        </w:rPr>
        <w:t xml:space="preserve"> is not configured, </w:t>
      </w:r>
      <w:r w:rsidR="006A478D">
        <w:rPr>
          <w:b/>
          <w:bCs/>
        </w:rPr>
        <w:t>the RRC Reconfiguration Complete message cannot serve as an indicator of UE arrival to the target SCG.</w:t>
      </w:r>
      <w:r w:rsidR="00FE429D">
        <w:rPr>
          <w:b/>
          <w:bCs/>
        </w:rPr>
        <w:t xml:space="preserve"> </w:t>
      </w:r>
      <w:r w:rsidR="00773EC0">
        <w:t xml:space="preserve"> </w:t>
      </w:r>
    </w:p>
    <w:p w14:paraId="03721EDC" w14:textId="49AC1157" w:rsidR="00DC376E" w:rsidRDefault="00DC376E" w:rsidP="002553B3">
      <w:r>
        <w:t xml:space="preserve">Having different indicators </w:t>
      </w:r>
      <w:r w:rsidR="00C12C62">
        <w:t xml:space="preserve">of UE arrival </w:t>
      </w:r>
      <w:r>
        <w:t>for the MCG</w:t>
      </w:r>
      <w:r w:rsidR="00B86FFD">
        <w:t xml:space="preserve"> switch case</w:t>
      </w:r>
      <w:r>
        <w:t xml:space="preserve"> and</w:t>
      </w:r>
      <w:r w:rsidR="00B86FFD">
        <w:t xml:space="preserve"> the</w:t>
      </w:r>
      <w:r>
        <w:t xml:space="preserve"> SCG</w:t>
      </w:r>
      <w:r w:rsidR="00B86FFD">
        <w:t xml:space="preserve"> switch case</w:t>
      </w:r>
      <w:r>
        <w:t xml:space="preserve"> is undesirable.</w:t>
      </w:r>
    </w:p>
    <w:p w14:paraId="0D7538D9" w14:textId="449AE700" w:rsidR="00DC376E" w:rsidRPr="00053E68" w:rsidRDefault="00053E68" w:rsidP="002553B3">
      <w:pPr>
        <w:rPr>
          <w:b/>
          <w:bCs/>
        </w:rPr>
      </w:pPr>
      <w:r>
        <w:rPr>
          <w:b/>
          <w:bCs/>
        </w:rPr>
        <w:t>Observation 3</w:t>
      </w:r>
      <w:r w:rsidR="004362F3">
        <w:rPr>
          <w:b/>
          <w:bCs/>
        </w:rPr>
        <w:t>c</w:t>
      </w:r>
      <w:r>
        <w:rPr>
          <w:b/>
          <w:bCs/>
        </w:rPr>
        <w:t xml:space="preserve">: </w:t>
      </w:r>
      <w:r w:rsidR="003577B1">
        <w:rPr>
          <w:b/>
          <w:bCs/>
        </w:rPr>
        <w:t>Different</w:t>
      </w:r>
      <w:r w:rsidR="00B86FFD">
        <w:rPr>
          <w:b/>
          <w:bCs/>
        </w:rPr>
        <w:t xml:space="preserve"> content</w:t>
      </w:r>
      <w:r w:rsidR="003577B1">
        <w:rPr>
          <w:b/>
          <w:bCs/>
        </w:rPr>
        <w:t xml:space="preserve"> </w:t>
      </w:r>
      <w:r w:rsidR="00FA52D8">
        <w:rPr>
          <w:b/>
          <w:bCs/>
        </w:rPr>
        <w:t xml:space="preserve">of the first UL </w:t>
      </w:r>
      <w:r w:rsidR="003577B1">
        <w:rPr>
          <w:b/>
          <w:bCs/>
        </w:rPr>
        <w:t>MAC PDU</w:t>
      </w:r>
      <w:r w:rsidR="00FA52D8">
        <w:rPr>
          <w:b/>
          <w:bCs/>
        </w:rPr>
        <w:t xml:space="preserve"> transmission </w:t>
      </w:r>
      <w:r w:rsidR="00BF4A37">
        <w:rPr>
          <w:b/>
          <w:bCs/>
        </w:rPr>
        <w:t xml:space="preserve">to indicate UE arrival </w:t>
      </w:r>
      <w:r w:rsidR="00FA52D8">
        <w:rPr>
          <w:b/>
          <w:bCs/>
        </w:rPr>
        <w:t>for the MCG switch case and the SCG switch case is undesirable.</w:t>
      </w:r>
    </w:p>
    <w:p w14:paraId="038E256D" w14:textId="48DE5C7D" w:rsidR="00F0142E" w:rsidRDefault="00F0142E" w:rsidP="002553B3">
      <w:r>
        <w:t xml:space="preserve">To have common design </w:t>
      </w:r>
      <w:r w:rsidR="00801CB9">
        <w:t>b/w the MCG case and the SCG case, the following options are possible:</w:t>
      </w:r>
    </w:p>
    <w:p w14:paraId="158EF21E" w14:textId="2BC1A0D0" w:rsidR="00801CB9" w:rsidRDefault="00801CB9" w:rsidP="00801CB9">
      <w:pPr>
        <w:pStyle w:val="ListParagraph"/>
        <w:numPr>
          <w:ilvl w:val="0"/>
          <w:numId w:val="8"/>
        </w:numPr>
      </w:pPr>
      <w:r w:rsidRPr="00801CB9">
        <w:rPr>
          <w:b/>
          <w:bCs/>
        </w:rPr>
        <w:t>Option 1</w:t>
      </w:r>
      <w:r>
        <w:t xml:space="preserve">: </w:t>
      </w:r>
      <w:r w:rsidRPr="00801CB9">
        <w:t>SRB3</w:t>
      </w:r>
      <w:r>
        <w:t>/split-SRB1</w:t>
      </w:r>
      <w:r w:rsidRPr="00801CB9">
        <w:t xml:space="preserve"> configuration </w:t>
      </w:r>
      <w:r>
        <w:t>is mandated</w:t>
      </w:r>
      <w:r w:rsidR="00FD3E8C">
        <w:t xml:space="preserve"> if SCG-LTM is configured</w:t>
      </w:r>
    </w:p>
    <w:p w14:paraId="5ABF4CFB" w14:textId="5B6C753C" w:rsidR="00801CB9" w:rsidRDefault="00801CB9" w:rsidP="00801CB9">
      <w:pPr>
        <w:pStyle w:val="ListParagraph"/>
        <w:numPr>
          <w:ilvl w:val="0"/>
          <w:numId w:val="8"/>
        </w:numPr>
      </w:pPr>
      <w:r>
        <w:rPr>
          <w:b/>
          <w:bCs/>
        </w:rPr>
        <w:t>Option 2</w:t>
      </w:r>
      <w:r w:rsidRPr="00801CB9">
        <w:t>:</w:t>
      </w:r>
      <w:r>
        <w:t xml:space="preserve"> </w:t>
      </w:r>
      <w:r w:rsidR="00FD3E8C">
        <w:t>LTM execution for the SCG case is always RACH-based</w:t>
      </w:r>
    </w:p>
    <w:p w14:paraId="6ADA67FE" w14:textId="3C1D143D" w:rsidR="002D18DC" w:rsidRDefault="002D18DC" w:rsidP="00801CB9">
      <w:pPr>
        <w:pStyle w:val="ListParagraph"/>
        <w:numPr>
          <w:ilvl w:val="0"/>
          <w:numId w:val="8"/>
        </w:numPr>
      </w:pPr>
      <w:r>
        <w:rPr>
          <w:b/>
          <w:bCs/>
        </w:rPr>
        <w:t>Option 3</w:t>
      </w:r>
      <w:r w:rsidRPr="002D18DC">
        <w:t>:</w:t>
      </w:r>
      <w:r>
        <w:t xml:space="preserve"> RAN2 agreement on use of RRC Reconfiguration Complete message to indicate UE’s arrival to the target cell is reverted, and a MAC CE is used instead.</w:t>
      </w:r>
    </w:p>
    <w:p w14:paraId="5D3AFDFC" w14:textId="1E7058F8" w:rsidR="0051534E" w:rsidRDefault="0051534E" w:rsidP="002553B3">
      <w:r>
        <w:t>Option 1 should not be supported since</w:t>
      </w:r>
      <w:r w:rsidR="00903881">
        <w:t xml:space="preserve"> </w:t>
      </w:r>
      <w:r>
        <w:t>configuration</w:t>
      </w:r>
      <w:r w:rsidR="00903881">
        <w:t xml:space="preserve"> of</w:t>
      </w:r>
      <w:r w:rsidR="008A760B">
        <w:t xml:space="preserve"> SRB3</w:t>
      </w:r>
      <w:r>
        <w:t>/split-SRB1</w:t>
      </w:r>
      <w:r w:rsidR="008A760B">
        <w:t xml:space="preserve"> </w:t>
      </w:r>
      <w:r w:rsidR="00903881">
        <w:t xml:space="preserve">is up to UE’s capability and SN’s </w:t>
      </w:r>
      <w:r w:rsidR="00EF3699">
        <w:t xml:space="preserve">choice of configuration. </w:t>
      </w:r>
      <w:r w:rsidR="00D81AF5">
        <w:t>Option 2 should not be supported since LTM benefits will diminish a lot if LTM execution is always RACH-based.</w:t>
      </w:r>
    </w:p>
    <w:p w14:paraId="0A173357" w14:textId="6B6EAFCF" w:rsidR="0051534E" w:rsidRPr="0051534E" w:rsidRDefault="0051534E" w:rsidP="002553B3">
      <w:pPr>
        <w:rPr>
          <w:b/>
          <w:bCs/>
        </w:rPr>
      </w:pPr>
      <w:r>
        <w:rPr>
          <w:b/>
          <w:bCs/>
        </w:rPr>
        <w:t>Observation 3</w:t>
      </w:r>
      <w:r w:rsidR="004362F3">
        <w:rPr>
          <w:b/>
          <w:bCs/>
        </w:rPr>
        <w:t>d</w:t>
      </w:r>
      <w:r>
        <w:rPr>
          <w:b/>
          <w:bCs/>
        </w:rPr>
        <w:t>: SRB3/split-SRB1 configuration cannot be mandatory.</w:t>
      </w:r>
      <w:r w:rsidR="00B40B20">
        <w:rPr>
          <w:b/>
          <w:bCs/>
        </w:rPr>
        <w:t xml:space="preserve"> </w:t>
      </w:r>
      <w:r w:rsidR="00C07966">
        <w:rPr>
          <w:b/>
          <w:bCs/>
        </w:rPr>
        <w:t xml:space="preserve">RACH-based </w:t>
      </w:r>
      <w:r w:rsidR="0074625B">
        <w:rPr>
          <w:b/>
          <w:bCs/>
        </w:rPr>
        <w:t>LTM execution incurs large latency</w:t>
      </w:r>
      <w:r w:rsidR="008A7612">
        <w:rPr>
          <w:b/>
          <w:bCs/>
        </w:rPr>
        <w:t xml:space="preserve"> and interruption</w:t>
      </w:r>
      <w:r w:rsidR="0074625B">
        <w:rPr>
          <w:b/>
          <w:bCs/>
        </w:rPr>
        <w:t>.</w:t>
      </w:r>
      <w:r w:rsidR="00C07966">
        <w:rPr>
          <w:b/>
          <w:bCs/>
        </w:rPr>
        <w:t xml:space="preserve"> </w:t>
      </w:r>
    </w:p>
    <w:p w14:paraId="42210A58" w14:textId="35DB4950" w:rsidR="006A478D" w:rsidRDefault="000A57A1" w:rsidP="002553B3">
      <w:r>
        <w:t xml:space="preserve">Therefore, we support </w:t>
      </w:r>
      <w:r w:rsidR="00FD13B6">
        <w:t>Option 3</w:t>
      </w:r>
      <w:r>
        <w:t>.</w:t>
      </w:r>
    </w:p>
    <w:p w14:paraId="05610F01" w14:textId="1F7607AD" w:rsidR="00EE0CEB" w:rsidRDefault="009103F1" w:rsidP="002553B3">
      <w:pPr>
        <w:rPr>
          <w:b/>
          <w:bCs/>
        </w:rPr>
      </w:pPr>
      <w:r>
        <w:rPr>
          <w:b/>
          <w:bCs/>
        </w:rPr>
        <w:t xml:space="preserve">Proposal 6a: </w:t>
      </w:r>
      <w:r w:rsidR="00553B12">
        <w:rPr>
          <w:b/>
          <w:bCs/>
        </w:rPr>
        <w:t xml:space="preserve">Revert RAN2#121bis-e assumption on use of </w:t>
      </w:r>
      <w:r w:rsidR="00382FDF" w:rsidRPr="00382FDF">
        <w:rPr>
          <w:b/>
          <w:bCs/>
        </w:rPr>
        <w:t>RRC Reconfiguration Complete message</w:t>
      </w:r>
      <w:r w:rsidR="00382FDF">
        <w:rPr>
          <w:b/>
          <w:bCs/>
        </w:rPr>
        <w:t xml:space="preserve"> during LTM execution for the MCG switch case</w:t>
      </w:r>
      <w:r>
        <w:rPr>
          <w:b/>
          <w:bCs/>
        </w:rPr>
        <w:t>.</w:t>
      </w:r>
    </w:p>
    <w:p w14:paraId="00B5F462" w14:textId="2D307B7B" w:rsidR="00B7100F" w:rsidRDefault="009103F1" w:rsidP="002553B3">
      <w:pPr>
        <w:rPr>
          <w:b/>
          <w:bCs/>
        </w:rPr>
      </w:pPr>
      <w:r>
        <w:rPr>
          <w:b/>
          <w:bCs/>
        </w:rPr>
        <w:t xml:space="preserve">Proposal 6b: </w:t>
      </w:r>
      <w:r w:rsidR="00842579">
        <w:rPr>
          <w:b/>
          <w:bCs/>
        </w:rPr>
        <w:t>For both MCG and SCG switch cases, the UE sends a MAC CE to indicate its arrival to the target cell</w:t>
      </w:r>
      <w:r w:rsidR="00D27E84">
        <w:rPr>
          <w:b/>
          <w:bCs/>
        </w:rPr>
        <w:t>.</w:t>
      </w:r>
    </w:p>
    <w:p w14:paraId="452F32A1" w14:textId="4BD779DA" w:rsidR="00243569" w:rsidRPr="007A6A76" w:rsidRDefault="000F610E" w:rsidP="007A6A76">
      <w:pPr>
        <w:pStyle w:val="Heading2"/>
      </w:pPr>
      <w:r w:rsidRPr="007A6A76">
        <w:t>3.4</w:t>
      </w:r>
      <w:r w:rsidR="007A6A76" w:rsidRPr="007A6A76">
        <w:tab/>
        <w:t>LTM execution failure</w:t>
      </w:r>
      <w:r w:rsidR="00EE3634">
        <w:t xml:space="preserve"> or RLF</w:t>
      </w:r>
    </w:p>
    <w:p w14:paraId="39CBABC2" w14:textId="340B5613" w:rsidR="000F610E" w:rsidRDefault="003B0B41" w:rsidP="00F11152">
      <w:pPr>
        <w:pStyle w:val="Heading3"/>
        <w:numPr>
          <w:ilvl w:val="2"/>
          <w:numId w:val="22"/>
        </w:numPr>
      </w:pPr>
      <w:r w:rsidRPr="003B0B41">
        <w:t>MCG case</w:t>
      </w:r>
    </w:p>
    <w:p w14:paraId="4B63F1D4" w14:textId="6EF67D41" w:rsidR="003B21B3" w:rsidRDefault="003B21B3" w:rsidP="005C0D73">
      <w:r>
        <w:t xml:space="preserve">RAN2#121bis-e agreed to support </w:t>
      </w:r>
      <w:r w:rsidRPr="002B05ED">
        <w:t>fast recovery to a candidate cell by LTM execution</w:t>
      </w:r>
      <w:r w:rsidR="00EE3634">
        <w:t xml:space="preserve"> in case of LTM execution failure or RLF.</w:t>
      </w:r>
      <w:r w:rsidR="009B5113">
        <w:t xml:space="preserve"> A similar solution to recovery by CHO can be used</w:t>
      </w:r>
      <w:r w:rsidR="005C0D73">
        <w:t>:</w:t>
      </w:r>
      <w:r w:rsidR="00F11152">
        <w:t xml:space="preserve"> t</w:t>
      </w:r>
      <w:r w:rsidR="00B45CA1">
        <w:t xml:space="preserve">he </w:t>
      </w:r>
      <w:r w:rsidR="009B5113">
        <w:t>UE performs cell selection</w:t>
      </w:r>
      <w:r w:rsidR="00D65277">
        <w:t>,</w:t>
      </w:r>
      <w:r w:rsidR="005C0D73">
        <w:t xml:space="preserve"> and </w:t>
      </w:r>
      <w:r w:rsidR="00D65277">
        <w:t>i</w:t>
      </w:r>
      <w:r w:rsidR="00B45CA1">
        <w:t xml:space="preserve">f the </w:t>
      </w:r>
      <w:r w:rsidR="00DE7436">
        <w:t xml:space="preserve">selected cell is </w:t>
      </w:r>
      <w:r w:rsidR="009F6E6F">
        <w:t xml:space="preserve">the PCell </w:t>
      </w:r>
      <w:r w:rsidR="00646504">
        <w:t>for one of the LTM candidate configurations</w:t>
      </w:r>
      <w:r w:rsidR="00DE7436">
        <w:t xml:space="preserve">, the UE </w:t>
      </w:r>
      <w:r w:rsidR="00F84A76">
        <w:t>executes LTM towards th</w:t>
      </w:r>
      <w:r w:rsidR="006560D9">
        <w:t>at</w:t>
      </w:r>
      <w:r w:rsidR="00F84A76">
        <w:t xml:space="preserve"> cell</w:t>
      </w:r>
      <w:r w:rsidR="006560D9">
        <w:t xml:space="preserve"> and applies th</w:t>
      </w:r>
      <w:r w:rsidR="00D8676D">
        <w:t>e corresponding</w:t>
      </w:r>
      <w:r w:rsidR="006560D9">
        <w:t xml:space="preserve"> configuration</w:t>
      </w:r>
      <w:r w:rsidR="005B6FAC">
        <w:t>.</w:t>
      </w:r>
      <w:r w:rsidR="00A04694">
        <w:t xml:space="preserve"> Otherwise, the UE performs RRC re-establishment at the selected cell.</w:t>
      </w:r>
    </w:p>
    <w:p w14:paraId="23E2CAB9" w14:textId="64BFC469" w:rsidR="00101ABA" w:rsidRDefault="00C12BCA" w:rsidP="005C0D73">
      <w:pPr>
        <w:rPr>
          <w:b/>
          <w:bCs/>
        </w:rPr>
      </w:pPr>
      <w:r>
        <w:rPr>
          <w:b/>
          <w:bCs/>
        </w:rPr>
        <w:t>Proposal 7a: For MCG, at LTM execution failure or RLF, the UE performs cell selection</w:t>
      </w:r>
      <w:r w:rsidR="00101ABA">
        <w:rPr>
          <w:b/>
          <w:bCs/>
        </w:rPr>
        <w:t>:</w:t>
      </w:r>
      <w:r w:rsidR="001D5F7B">
        <w:rPr>
          <w:b/>
          <w:bCs/>
        </w:rPr>
        <w:t xml:space="preserve"> </w:t>
      </w:r>
    </w:p>
    <w:p w14:paraId="3A905263" w14:textId="638C0CB8" w:rsidR="005B6FAC" w:rsidRDefault="001D5F7B" w:rsidP="00101ABA">
      <w:pPr>
        <w:pStyle w:val="ListParagraph"/>
        <w:numPr>
          <w:ilvl w:val="0"/>
          <w:numId w:val="8"/>
        </w:numPr>
        <w:rPr>
          <w:b/>
          <w:bCs/>
        </w:rPr>
      </w:pPr>
      <w:r w:rsidRPr="00101ABA">
        <w:rPr>
          <w:b/>
          <w:bCs/>
        </w:rPr>
        <w:t xml:space="preserve">If the selected cell is </w:t>
      </w:r>
      <w:r w:rsidR="006F383D">
        <w:rPr>
          <w:b/>
          <w:bCs/>
        </w:rPr>
        <w:t xml:space="preserve">a </w:t>
      </w:r>
      <w:r w:rsidR="006F383D" w:rsidRPr="006F383D">
        <w:rPr>
          <w:b/>
          <w:bCs/>
        </w:rPr>
        <w:t>PCell for one of the LTM candidate configurations</w:t>
      </w:r>
      <w:r w:rsidRPr="00101ABA">
        <w:rPr>
          <w:b/>
          <w:bCs/>
        </w:rPr>
        <w:t xml:space="preserve">, the UE </w:t>
      </w:r>
      <w:r w:rsidR="00EA78B7" w:rsidRPr="00101ABA">
        <w:rPr>
          <w:b/>
          <w:bCs/>
        </w:rPr>
        <w:t xml:space="preserve">executes LTM towards that cell </w:t>
      </w:r>
      <w:r w:rsidR="00EA78B7">
        <w:rPr>
          <w:b/>
          <w:bCs/>
        </w:rPr>
        <w:t xml:space="preserve">and </w:t>
      </w:r>
      <w:r w:rsidRPr="00101ABA">
        <w:rPr>
          <w:b/>
          <w:bCs/>
        </w:rPr>
        <w:t xml:space="preserve">applies the </w:t>
      </w:r>
      <w:r w:rsidR="00843980" w:rsidRPr="00101ABA">
        <w:rPr>
          <w:b/>
          <w:bCs/>
        </w:rPr>
        <w:t>corresponding configuration</w:t>
      </w:r>
      <w:r w:rsidR="00AE4593">
        <w:rPr>
          <w:b/>
          <w:bCs/>
        </w:rPr>
        <w:t xml:space="preserve"> as an MCG configuration</w:t>
      </w:r>
      <w:r w:rsidR="00843980" w:rsidRPr="00101ABA">
        <w:rPr>
          <w:b/>
          <w:bCs/>
        </w:rPr>
        <w:t>.</w:t>
      </w:r>
    </w:p>
    <w:p w14:paraId="303672C4" w14:textId="7CB5E165" w:rsidR="00101ABA" w:rsidRPr="00101ABA" w:rsidRDefault="00101ABA" w:rsidP="00101ABA">
      <w:pPr>
        <w:pStyle w:val="ListParagraph"/>
        <w:numPr>
          <w:ilvl w:val="0"/>
          <w:numId w:val="8"/>
        </w:numPr>
        <w:rPr>
          <w:b/>
          <w:bCs/>
        </w:rPr>
      </w:pPr>
      <w:r>
        <w:rPr>
          <w:b/>
          <w:bCs/>
        </w:rPr>
        <w:t>Else, the UE performs RRC re-establishment</w:t>
      </w:r>
      <w:r w:rsidR="004A7FB5">
        <w:rPr>
          <w:b/>
          <w:bCs/>
        </w:rPr>
        <w:t xml:space="preserve"> at the selected cell</w:t>
      </w:r>
      <w:r>
        <w:rPr>
          <w:b/>
          <w:bCs/>
        </w:rPr>
        <w:t>.</w:t>
      </w:r>
    </w:p>
    <w:p w14:paraId="09A981DE" w14:textId="7B1F904F" w:rsidR="006F64EA" w:rsidRDefault="001F55E4" w:rsidP="001F55E4">
      <w:pPr>
        <w:pStyle w:val="Heading3"/>
        <w:numPr>
          <w:ilvl w:val="2"/>
          <w:numId w:val="22"/>
        </w:numPr>
      </w:pPr>
      <w:r>
        <w:lastRenderedPageBreak/>
        <w:t>SCG case</w:t>
      </w:r>
    </w:p>
    <w:p w14:paraId="187C7EF7" w14:textId="7AB61BF9" w:rsidR="001F55E4" w:rsidRDefault="000A3356" w:rsidP="001F55E4">
      <w:r>
        <w:t>For SCG, a</w:t>
      </w:r>
      <w:r w:rsidR="00E373B7">
        <w:t xml:space="preserve">n analogous </w:t>
      </w:r>
      <w:r w:rsidR="003306BE">
        <w:t xml:space="preserve">enhanced recovery procedure </w:t>
      </w:r>
      <w:r>
        <w:t>would be similar to CPC</w:t>
      </w:r>
      <w:r w:rsidR="00B164EE">
        <w:t>. In particular, the UE performs cell selection (for SCG</w:t>
      </w:r>
      <w:r w:rsidR="00DD552D">
        <w:t>). If the selected cell is a</w:t>
      </w:r>
      <w:r w:rsidR="00904970">
        <w:t xml:space="preserve"> PSCell for one of the LTM candidate configurations</w:t>
      </w:r>
      <w:r w:rsidR="00DD552D">
        <w:t xml:space="preserve">, </w:t>
      </w:r>
      <w:r w:rsidR="00DF4D3B">
        <w:t>the UE executes LTM towards that cell and applies the corresponding configuration</w:t>
      </w:r>
      <w:r w:rsidR="00746ADC">
        <w:t>. Otherwise, the UE releases the SCG link and reports SCG failure to the MN.</w:t>
      </w:r>
    </w:p>
    <w:p w14:paraId="65368682" w14:textId="4F6813A3" w:rsidR="00D83455" w:rsidRDefault="00D83455" w:rsidP="00D83455">
      <w:pPr>
        <w:rPr>
          <w:b/>
          <w:bCs/>
        </w:rPr>
      </w:pPr>
      <w:r>
        <w:rPr>
          <w:b/>
          <w:bCs/>
        </w:rPr>
        <w:t xml:space="preserve">Proposal 7b: For SCG, at LTM execution failure or RLF, the UE performs cell selection: </w:t>
      </w:r>
    </w:p>
    <w:p w14:paraId="77D31CB0" w14:textId="177853CA" w:rsidR="00D83455" w:rsidRDefault="00D83455" w:rsidP="00D83455">
      <w:pPr>
        <w:pStyle w:val="ListParagraph"/>
        <w:numPr>
          <w:ilvl w:val="0"/>
          <w:numId w:val="8"/>
        </w:numPr>
        <w:rPr>
          <w:b/>
          <w:bCs/>
        </w:rPr>
      </w:pPr>
      <w:r w:rsidRPr="00101ABA">
        <w:rPr>
          <w:b/>
          <w:bCs/>
        </w:rPr>
        <w:t xml:space="preserve">If the selected cell is </w:t>
      </w:r>
      <w:r w:rsidR="00AB0CFD">
        <w:rPr>
          <w:b/>
          <w:bCs/>
        </w:rPr>
        <w:t xml:space="preserve">a </w:t>
      </w:r>
      <w:r w:rsidR="00AB0CFD" w:rsidRPr="006F383D">
        <w:rPr>
          <w:b/>
          <w:bCs/>
        </w:rPr>
        <w:t>P</w:t>
      </w:r>
      <w:r w:rsidR="00AB0CFD">
        <w:rPr>
          <w:b/>
          <w:bCs/>
        </w:rPr>
        <w:t>S</w:t>
      </w:r>
      <w:r w:rsidR="00AB0CFD" w:rsidRPr="006F383D">
        <w:rPr>
          <w:b/>
          <w:bCs/>
        </w:rPr>
        <w:t>Cell for one of the LTM candidate configurations</w:t>
      </w:r>
      <w:r w:rsidRPr="00101ABA">
        <w:rPr>
          <w:b/>
          <w:bCs/>
        </w:rPr>
        <w:t xml:space="preserve">, </w:t>
      </w:r>
      <w:r w:rsidR="00E9038E" w:rsidRPr="00101ABA">
        <w:rPr>
          <w:b/>
          <w:bCs/>
        </w:rPr>
        <w:t xml:space="preserve">the UE executes LTM towards that cell </w:t>
      </w:r>
      <w:r w:rsidR="00E9038E">
        <w:rPr>
          <w:b/>
          <w:bCs/>
        </w:rPr>
        <w:t xml:space="preserve">and </w:t>
      </w:r>
      <w:r w:rsidR="00E9038E" w:rsidRPr="00101ABA">
        <w:rPr>
          <w:b/>
          <w:bCs/>
        </w:rPr>
        <w:t>applies the corresponding configuration</w:t>
      </w:r>
      <w:r w:rsidR="00013B97">
        <w:rPr>
          <w:b/>
          <w:bCs/>
        </w:rPr>
        <w:t xml:space="preserve"> as an SCG configuration</w:t>
      </w:r>
      <w:r w:rsidR="00E9038E" w:rsidRPr="00101ABA">
        <w:rPr>
          <w:b/>
          <w:bCs/>
        </w:rPr>
        <w:t>.</w:t>
      </w:r>
    </w:p>
    <w:p w14:paraId="3FF4AE8C" w14:textId="388E3723" w:rsidR="00746ADC" w:rsidRPr="00F93F93" w:rsidRDefault="00D83455" w:rsidP="001F55E4">
      <w:pPr>
        <w:pStyle w:val="ListParagraph"/>
        <w:numPr>
          <w:ilvl w:val="0"/>
          <w:numId w:val="8"/>
        </w:numPr>
        <w:rPr>
          <w:b/>
          <w:bCs/>
        </w:rPr>
      </w:pPr>
      <w:r>
        <w:rPr>
          <w:b/>
          <w:bCs/>
        </w:rPr>
        <w:t xml:space="preserve">Else, the UE </w:t>
      </w:r>
      <w:r w:rsidR="00E9038E" w:rsidRPr="00E9038E">
        <w:rPr>
          <w:b/>
          <w:bCs/>
        </w:rPr>
        <w:t>releases the SCG link and reports SCG failure to the MN.</w:t>
      </w:r>
    </w:p>
    <w:p w14:paraId="05A22E81" w14:textId="0CFFF255" w:rsidR="00C9299B" w:rsidRDefault="00FF183D" w:rsidP="00845847">
      <w:pPr>
        <w:pStyle w:val="Heading1"/>
      </w:pPr>
      <w:r>
        <w:t>4</w:t>
      </w:r>
      <w:r w:rsidR="001609D0">
        <w:tab/>
      </w:r>
      <w:r w:rsidR="00845847">
        <w:t xml:space="preserve">RAN3 LS on </w:t>
      </w:r>
      <w:r w:rsidR="001609D0">
        <w:t>Inter-DU LTM</w:t>
      </w:r>
    </w:p>
    <w:p w14:paraId="3B72C38D" w14:textId="743494E4" w:rsidR="00845847" w:rsidRDefault="003240F3" w:rsidP="002553B3">
      <w:r>
        <w:t>RAN3#112 discussed two approaches for inter-DU LTM:</w:t>
      </w:r>
    </w:p>
    <w:p w14:paraId="43354C85" w14:textId="65C857BC" w:rsidR="00CA4F75" w:rsidRDefault="003240F3" w:rsidP="003240F3">
      <w:pPr>
        <w:pStyle w:val="ListParagraph"/>
        <w:numPr>
          <w:ilvl w:val="0"/>
          <w:numId w:val="8"/>
        </w:numPr>
      </w:pPr>
      <w:r>
        <w:t xml:space="preserve">Approach 1, where the serving DU triggers LTM execution </w:t>
      </w:r>
      <w:r w:rsidR="00CA4F75">
        <w:t>and then informs the CU of LTM triggering</w:t>
      </w:r>
      <w:r w:rsidR="00A24CE3">
        <w:t>.</w:t>
      </w:r>
    </w:p>
    <w:p w14:paraId="754A2138" w14:textId="51DAC088" w:rsidR="003240F3" w:rsidRPr="001609D0" w:rsidRDefault="00CA4F75" w:rsidP="003240F3">
      <w:pPr>
        <w:pStyle w:val="ListParagraph"/>
        <w:numPr>
          <w:ilvl w:val="0"/>
          <w:numId w:val="8"/>
        </w:numPr>
      </w:pPr>
      <w:r>
        <w:t xml:space="preserve">Approach 2, where the serving DU first requests </w:t>
      </w:r>
      <w:r w:rsidR="00592432">
        <w:t xml:space="preserve">information from the target DU </w:t>
      </w:r>
      <w:r w:rsidR="007C4222">
        <w:t>and then triggers LTM execution</w:t>
      </w:r>
      <w:r w:rsidR="00A24CE3">
        <w:t>.</w:t>
      </w:r>
      <w:r>
        <w:t xml:space="preserve"> </w:t>
      </w:r>
    </w:p>
    <w:p w14:paraId="053D34B8" w14:textId="4AA14F05" w:rsidR="006416F3" w:rsidRDefault="00A24CE3" w:rsidP="002553B3">
      <w:r>
        <w:t xml:space="preserve">The evaluation of the two approaches depends on whether and what information the serving DU would </w:t>
      </w:r>
      <w:r w:rsidR="00730F67">
        <w:t xml:space="preserve">have to request from the </w:t>
      </w:r>
      <w:r w:rsidR="00101DEC">
        <w:t>candidate</w:t>
      </w:r>
      <w:r w:rsidR="001D3975">
        <w:t xml:space="preserve"> DU before LTM can be triggered</w:t>
      </w:r>
      <w:r w:rsidR="00066114">
        <w:t>.</w:t>
      </w:r>
      <w:r w:rsidR="006416F3">
        <w:t xml:space="preserve"> The criterion to determine this information is as follows:</w:t>
      </w:r>
    </w:p>
    <w:p w14:paraId="106B254A" w14:textId="77777777" w:rsidR="006D6538" w:rsidRDefault="005539F6" w:rsidP="006416F3">
      <w:pPr>
        <w:pStyle w:val="ListParagraph"/>
        <w:numPr>
          <w:ilvl w:val="0"/>
          <w:numId w:val="8"/>
        </w:numPr>
      </w:pPr>
      <w:r>
        <w:t>If an information has to be requested by the serving DU, t</w:t>
      </w:r>
      <w:r w:rsidR="00F1009E">
        <w:t xml:space="preserve">his </w:t>
      </w:r>
      <w:r>
        <w:t xml:space="preserve">implies that the serving DU requires this information </w:t>
      </w:r>
      <w:r w:rsidR="006416F3">
        <w:t xml:space="preserve">to determine </w:t>
      </w:r>
      <w:r w:rsidR="006D6538">
        <w:t>a</w:t>
      </w:r>
      <w:r w:rsidR="006416F3">
        <w:t xml:space="preserve"> content of the LTM MAC CE. </w:t>
      </w:r>
    </w:p>
    <w:p w14:paraId="4F739464" w14:textId="3943A6A7" w:rsidR="008347A3" w:rsidRDefault="006416F3" w:rsidP="006416F3">
      <w:pPr>
        <w:pStyle w:val="ListParagraph"/>
        <w:numPr>
          <w:ilvl w:val="0"/>
          <w:numId w:val="8"/>
        </w:numPr>
      </w:pPr>
      <w:r>
        <w:t xml:space="preserve">If the serving DU already </w:t>
      </w:r>
      <w:r w:rsidR="006D6538">
        <w:t xml:space="preserve">can determine the full content of the LTM MAC CE, the serving DU shall not defer </w:t>
      </w:r>
      <w:r w:rsidR="00101DEC">
        <w:t>LTM triggering towards the candidate DU for the purpose of requesting information from the candidate DU.</w:t>
      </w:r>
      <w:r>
        <w:t xml:space="preserve"> </w:t>
      </w:r>
      <w:r w:rsidR="005539F6">
        <w:t xml:space="preserve"> </w:t>
      </w:r>
      <w:r w:rsidR="00BE4BDA">
        <w:t xml:space="preserve"> </w:t>
      </w:r>
    </w:p>
    <w:p w14:paraId="24F7E4B8" w14:textId="5B3D43C1" w:rsidR="00A81D89" w:rsidRPr="005A1EB8" w:rsidRDefault="005A1EB8" w:rsidP="00FF466F">
      <w:pPr>
        <w:rPr>
          <w:b/>
          <w:bCs/>
        </w:rPr>
      </w:pPr>
      <w:r>
        <w:rPr>
          <w:b/>
          <w:bCs/>
        </w:rPr>
        <w:t xml:space="preserve">Proposal </w:t>
      </w:r>
      <w:r w:rsidR="00F4372D">
        <w:rPr>
          <w:b/>
          <w:bCs/>
        </w:rPr>
        <w:t>8</w:t>
      </w:r>
      <w:r>
        <w:rPr>
          <w:b/>
          <w:bCs/>
        </w:rPr>
        <w:t xml:space="preserve">: Only information that may be requested by the serving DU from the </w:t>
      </w:r>
      <w:r w:rsidR="00B92742">
        <w:rPr>
          <w:b/>
          <w:bCs/>
        </w:rPr>
        <w:t>target</w:t>
      </w:r>
      <w:r>
        <w:rPr>
          <w:b/>
          <w:bCs/>
        </w:rPr>
        <w:t xml:space="preserve"> DU </w:t>
      </w:r>
      <w:r w:rsidR="006D0E95">
        <w:rPr>
          <w:b/>
          <w:bCs/>
        </w:rPr>
        <w:t xml:space="preserve">is that information a serving DU would need </w:t>
      </w:r>
      <w:r w:rsidR="00831C50">
        <w:rPr>
          <w:b/>
          <w:bCs/>
        </w:rPr>
        <w:t>to determine the content of the LTM MAC CE</w:t>
      </w:r>
      <w:r w:rsidR="00B55561">
        <w:rPr>
          <w:b/>
          <w:bCs/>
        </w:rPr>
        <w:t>.</w:t>
      </w:r>
    </w:p>
    <w:p w14:paraId="67478B30" w14:textId="170A6FF9" w:rsidR="001D3975" w:rsidRDefault="00FB3FAE" w:rsidP="002553B3">
      <w:r>
        <w:t>The following info has been agreed to be included in the LTM MAC CE so far:</w:t>
      </w:r>
    </w:p>
    <w:p w14:paraId="73CCBC0B" w14:textId="24AB1F92" w:rsidR="005F1C94" w:rsidRDefault="00DA6227" w:rsidP="00F33FC9">
      <w:pPr>
        <w:pStyle w:val="ListParagraph"/>
        <w:numPr>
          <w:ilvl w:val="0"/>
          <w:numId w:val="8"/>
        </w:numPr>
      </w:pPr>
      <w:r w:rsidRPr="00DA6227">
        <w:rPr>
          <w:b/>
          <w:bCs/>
        </w:rPr>
        <w:t>Info 1</w:t>
      </w:r>
      <w:r>
        <w:t xml:space="preserve">: </w:t>
      </w:r>
      <w:r w:rsidR="005F1C94">
        <w:t>RAN2#</w:t>
      </w:r>
      <w:r w:rsidR="00BE56A5">
        <w:t>119bis-e agreed to include a candidate configuration index in the LTM MAC CE</w:t>
      </w:r>
    </w:p>
    <w:p w14:paraId="0744E5BB" w14:textId="5D246340" w:rsidR="00FB3FAE" w:rsidRDefault="00DA6227" w:rsidP="00F33FC9">
      <w:pPr>
        <w:pStyle w:val="ListParagraph"/>
        <w:numPr>
          <w:ilvl w:val="0"/>
          <w:numId w:val="8"/>
        </w:numPr>
      </w:pPr>
      <w:r w:rsidRPr="00DA6227">
        <w:rPr>
          <w:b/>
          <w:bCs/>
        </w:rPr>
        <w:t>Info 2</w:t>
      </w:r>
      <w:r>
        <w:t xml:space="preserve">: </w:t>
      </w:r>
      <w:r w:rsidR="00F33FC9">
        <w:t>RAN1#112</w:t>
      </w:r>
      <w:r w:rsidR="006A1127">
        <w:t>bis-e</w:t>
      </w:r>
      <w:r w:rsidR="00F33FC9">
        <w:t xml:space="preserve"> agreed </w:t>
      </w:r>
      <w:r w:rsidR="00C13C51">
        <w:t>to include</w:t>
      </w:r>
      <w:r w:rsidR="00F33FC9">
        <w:t xml:space="preserve"> </w:t>
      </w:r>
      <w:r w:rsidR="00AE66A3">
        <w:t>TCI state info</w:t>
      </w:r>
      <w:r w:rsidR="00586EA2">
        <w:t xml:space="preserve"> </w:t>
      </w:r>
      <w:r w:rsidR="007E7F95">
        <w:t xml:space="preserve">for the target cell </w:t>
      </w:r>
      <w:r w:rsidR="00C13C51">
        <w:t>in the LTM MAC CE</w:t>
      </w:r>
    </w:p>
    <w:p w14:paraId="7B204672" w14:textId="07DCB6C0" w:rsidR="000143F9" w:rsidRDefault="00DA6227" w:rsidP="005F1C94">
      <w:pPr>
        <w:pStyle w:val="ListParagraph"/>
        <w:numPr>
          <w:ilvl w:val="0"/>
          <w:numId w:val="8"/>
        </w:numPr>
      </w:pPr>
      <w:r w:rsidRPr="00351DDD">
        <w:rPr>
          <w:b/>
          <w:bCs/>
        </w:rPr>
        <w:t>Info 3</w:t>
      </w:r>
      <w:r>
        <w:t xml:space="preserve">: </w:t>
      </w:r>
      <w:r w:rsidR="00C13C51">
        <w:t>RAN1#112</w:t>
      </w:r>
      <w:r w:rsidR="00AE66A3">
        <w:t>bis-e</w:t>
      </w:r>
      <w:r w:rsidR="00C13C51">
        <w:t xml:space="preserve"> agreed to include TA </w:t>
      </w:r>
      <w:r w:rsidR="00AE66A3">
        <w:t>related info</w:t>
      </w:r>
      <w:r w:rsidR="000143F9">
        <w:t xml:space="preserve"> of the target cell in the LTM MAC CE (if RAR is not configured)</w:t>
      </w:r>
    </w:p>
    <w:p w14:paraId="42F8758D" w14:textId="103179EC" w:rsidR="00AE66A3" w:rsidRDefault="00677198" w:rsidP="005F1C94">
      <w:pPr>
        <w:pStyle w:val="ListParagraph"/>
        <w:numPr>
          <w:ilvl w:val="0"/>
          <w:numId w:val="8"/>
        </w:numPr>
      </w:pPr>
      <w:r>
        <w:rPr>
          <w:b/>
          <w:bCs/>
        </w:rPr>
        <w:t xml:space="preserve">Info 4: </w:t>
      </w:r>
      <w:r>
        <w:t xml:space="preserve">RAN1#112bis-e agreed to include active DL and UL BWPs </w:t>
      </w:r>
      <w:r w:rsidR="00027888">
        <w:t>of</w:t>
      </w:r>
      <w:r>
        <w:t xml:space="preserve"> the target cell in the LTM MAC CE, but leave the </w:t>
      </w:r>
      <w:r w:rsidR="00E70334">
        <w:t>decision on when to include this info to RAN2.</w:t>
      </w:r>
      <w:r>
        <w:t xml:space="preserve"> </w:t>
      </w:r>
    </w:p>
    <w:p w14:paraId="6B585E6E" w14:textId="5EBA1C5A" w:rsidR="00D16E75" w:rsidRDefault="00754765" w:rsidP="002553B3">
      <w:r w:rsidRPr="00D16E75">
        <w:rPr>
          <w:b/>
          <w:bCs/>
        </w:rPr>
        <w:t xml:space="preserve">For </w:t>
      </w:r>
      <w:r w:rsidR="00101CAE" w:rsidRPr="00D16E75">
        <w:rPr>
          <w:b/>
          <w:bCs/>
        </w:rPr>
        <w:t>Info 1</w:t>
      </w:r>
      <w:r w:rsidR="00101CAE">
        <w:t xml:space="preserve">, </w:t>
      </w:r>
      <w:r w:rsidR="00BB0470">
        <w:t xml:space="preserve">the serving DU </w:t>
      </w:r>
      <w:r w:rsidR="00BC30E7">
        <w:t xml:space="preserve">receives the </w:t>
      </w:r>
      <w:r w:rsidR="0021342D">
        <w:t>L1 measurement report from the UE that include</w:t>
      </w:r>
      <w:r w:rsidR="00AA2876">
        <w:t>s</w:t>
      </w:r>
      <w:r w:rsidR="0021342D">
        <w:t xml:space="preserve"> measurements of </w:t>
      </w:r>
      <w:r w:rsidR="00C77999">
        <w:t>LTM candidate</w:t>
      </w:r>
      <w:r w:rsidR="0021342D">
        <w:t xml:space="preserve"> cells. </w:t>
      </w:r>
      <w:r w:rsidR="004F3CFE">
        <w:t xml:space="preserve">If the serving DU decides to trigger LTM towards </w:t>
      </w:r>
      <w:r w:rsidR="00372865">
        <w:t>an LTM</w:t>
      </w:r>
      <w:r w:rsidR="00C77999">
        <w:t xml:space="preserve"> candidate</w:t>
      </w:r>
      <w:r w:rsidR="004F3CFE">
        <w:t xml:space="preserve"> cell based on a measurement report, the serving DU needs to know the candidate configuration index </w:t>
      </w:r>
      <w:r w:rsidR="00356CC3">
        <w:t xml:space="preserve">corresponding to the cell info included in the report. </w:t>
      </w:r>
      <w:r w:rsidR="002915E1">
        <w:t>Mapping between cell info and configuration indices is</w:t>
      </w:r>
      <w:r w:rsidR="00356CC3">
        <w:t xml:space="preserve"> semi-static and can be </w:t>
      </w:r>
      <w:r w:rsidR="00A54A9E">
        <w:t>provided to the serving DU by the CU during LTM preparation.</w:t>
      </w:r>
      <w:r w:rsidR="005458E5">
        <w:t xml:space="preserve"> </w:t>
      </w:r>
      <w:r w:rsidR="0077401B">
        <w:t>Therefore, t</w:t>
      </w:r>
      <w:r w:rsidR="005458E5">
        <w:t xml:space="preserve">he serving DU does not have to request </w:t>
      </w:r>
      <w:r w:rsidR="0077401B">
        <w:t>Info 1</w:t>
      </w:r>
      <w:r w:rsidR="005458E5">
        <w:t xml:space="preserve"> </w:t>
      </w:r>
      <w:r w:rsidR="00D16E75">
        <w:t>prior to LTM execution.</w:t>
      </w:r>
    </w:p>
    <w:p w14:paraId="2E814093" w14:textId="080B9AFD" w:rsidR="00C9299B" w:rsidRPr="00A24CE3" w:rsidRDefault="00F86589" w:rsidP="002553B3">
      <w:r>
        <w:rPr>
          <w:b/>
          <w:bCs/>
        </w:rPr>
        <w:t xml:space="preserve">Observation </w:t>
      </w:r>
      <w:r w:rsidR="001315A1">
        <w:rPr>
          <w:b/>
          <w:bCs/>
        </w:rPr>
        <w:t>4</w:t>
      </w:r>
      <w:r>
        <w:rPr>
          <w:b/>
          <w:bCs/>
        </w:rPr>
        <w:t xml:space="preserve">a: </w:t>
      </w:r>
      <w:r w:rsidRPr="00F86589">
        <w:rPr>
          <w:b/>
          <w:bCs/>
        </w:rPr>
        <w:t xml:space="preserve">The serving DU </w:t>
      </w:r>
      <w:r w:rsidR="00234D51">
        <w:rPr>
          <w:b/>
          <w:bCs/>
        </w:rPr>
        <w:t>determine</w:t>
      </w:r>
      <w:r w:rsidR="00B85C46">
        <w:rPr>
          <w:b/>
          <w:bCs/>
        </w:rPr>
        <w:t>s</w:t>
      </w:r>
      <w:r w:rsidRPr="00F86589">
        <w:rPr>
          <w:b/>
          <w:bCs/>
        </w:rPr>
        <w:t xml:space="preserve"> which candidate configuration index to include in the LTM MAC CE based on </w:t>
      </w:r>
      <w:r w:rsidR="00536F33">
        <w:rPr>
          <w:b/>
          <w:bCs/>
        </w:rPr>
        <w:t>cell info</w:t>
      </w:r>
      <w:r w:rsidR="00234D51">
        <w:rPr>
          <w:b/>
          <w:bCs/>
        </w:rPr>
        <w:t xml:space="preserve"> included</w:t>
      </w:r>
      <w:r w:rsidR="00536F33">
        <w:rPr>
          <w:b/>
          <w:bCs/>
        </w:rPr>
        <w:t xml:space="preserve"> in the </w:t>
      </w:r>
      <w:r w:rsidRPr="00F86589">
        <w:rPr>
          <w:b/>
          <w:bCs/>
        </w:rPr>
        <w:t>L1 measurement report</w:t>
      </w:r>
      <w:r w:rsidR="0022609C">
        <w:rPr>
          <w:b/>
          <w:bCs/>
        </w:rPr>
        <w:t>. The CU shall provide a mapping of cell info to configuration indices</w:t>
      </w:r>
      <w:r w:rsidRPr="00F86589">
        <w:rPr>
          <w:b/>
          <w:bCs/>
        </w:rPr>
        <w:t xml:space="preserve"> </w:t>
      </w:r>
      <w:r w:rsidR="00951EF9">
        <w:rPr>
          <w:b/>
          <w:bCs/>
        </w:rPr>
        <w:t>to the serving DU during LTM preparation.</w:t>
      </w:r>
      <w:r w:rsidR="0021342D">
        <w:t xml:space="preserve"> </w:t>
      </w:r>
    </w:p>
    <w:p w14:paraId="27F2C4B0" w14:textId="135F87C1" w:rsidR="007C4222" w:rsidRPr="007A1EE3" w:rsidRDefault="007A1EE3" w:rsidP="002553B3">
      <w:r>
        <w:rPr>
          <w:b/>
          <w:bCs/>
        </w:rPr>
        <w:t>For Info 2</w:t>
      </w:r>
      <w:r>
        <w:t xml:space="preserve">, </w:t>
      </w:r>
      <w:r w:rsidR="00214FD1">
        <w:t>the serving DU receives the L1 measurement report from the UE that include</w:t>
      </w:r>
      <w:r w:rsidR="00AA2876">
        <w:t>s</w:t>
      </w:r>
      <w:r w:rsidR="00214FD1">
        <w:t xml:space="preserve"> beam info. The serving DU selects the TCI state it should include </w:t>
      </w:r>
      <w:r w:rsidR="0055415B">
        <w:t>into the LTM MAC CE based on the beam info in the L1 measurement report.</w:t>
      </w:r>
      <w:r w:rsidR="0078543A">
        <w:t xml:space="preserve"> </w:t>
      </w:r>
      <w:r w:rsidR="008C2738">
        <w:t xml:space="preserve">Mapping between beam info </w:t>
      </w:r>
      <w:r w:rsidR="00242BC2">
        <w:t xml:space="preserve">and TCI states </w:t>
      </w:r>
      <w:r w:rsidR="00D00C0E">
        <w:t>is semi-static and can be provided to the serving DU by the CU during LTM preparation. Therefore, the serving DU does not have to request Info 2 prior to LTM execution.</w:t>
      </w:r>
      <w:r w:rsidR="0055415B">
        <w:t xml:space="preserve"> </w:t>
      </w:r>
    </w:p>
    <w:p w14:paraId="3E98DAC8" w14:textId="458C924E" w:rsidR="007A1EE3" w:rsidRPr="00B438C4" w:rsidRDefault="00B438C4" w:rsidP="002553B3">
      <w:pPr>
        <w:rPr>
          <w:b/>
          <w:bCs/>
        </w:rPr>
      </w:pPr>
      <w:r>
        <w:rPr>
          <w:b/>
          <w:bCs/>
        </w:rPr>
        <w:t xml:space="preserve">Observation </w:t>
      </w:r>
      <w:r w:rsidR="001315A1">
        <w:rPr>
          <w:b/>
          <w:bCs/>
        </w:rPr>
        <w:t>4</w:t>
      </w:r>
      <w:r>
        <w:rPr>
          <w:b/>
          <w:bCs/>
        </w:rPr>
        <w:t xml:space="preserve">b: </w:t>
      </w:r>
      <w:r w:rsidRPr="00B438C4">
        <w:rPr>
          <w:b/>
          <w:bCs/>
        </w:rPr>
        <w:t xml:space="preserve">The serving DU </w:t>
      </w:r>
      <w:r>
        <w:rPr>
          <w:b/>
          <w:bCs/>
        </w:rPr>
        <w:t>determine</w:t>
      </w:r>
      <w:r w:rsidR="00B85C46">
        <w:rPr>
          <w:b/>
          <w:bCs/>
        </w:rPr>
        <w:t>s</w:t>
      </w:r>
      <w:r w:rsidRPr="00B438C4">
        <w:rPr>
          <w:b/>
          <w:bCs/>
        </w:rPr>
        <w:t xml:space="preserve"> which TCI state of the candidate cell to include in the LTM MAC CE based on beam info received in the L1 measurement report. </w:t>
      </w:r>
      <w:r w:rsidR="007E03DE">
        <w:rPr>
          <w:b/>
          <w:bCs/>
        </w:rPr>
        <w:t>The CU shall provide TCI state configuration of the candidate cell to the serving DU during LTM preparation.</w:t>
      </w:r>
    </w:p>
    <w:p w14:paraId="5353563F" w14:textId="69F7A013" w:rsidR="007A1EE3" w:rsidRPr="00181EE1" w:rsidRDefault="00181EE1" w:rsidP="002553B3">
      <w:r>
        <w:rPr>
          <w:b/>
          <w:bCs/>
        </w:rPr>
        <w:t>For Info 3</w:t>
      </w:r>
      <w:r>
        <w:t xml:space="preserve">, the </w:t>
      </w:r>
      <w:r w:rsidR="003A71DD">
        <w:t xml:space="preserve">candidate DU can proactively forward the TA value to the serving DU via the CU upon receiving the PRACH from the UE on the </w:t>
      </w:r>
      <w:r w:rsidR="00C77999">
        <w:t>LTM candidate</w:t>
      </w:r>
      <w:r w:rsidR="003A71DD">
        <w:t xml:space="preserve"> </w:t>
      </w:r>
      <w:r w:rsidR="00DD50E2">
        <w:t xml:space="preserve">cell. </w:t>
      </w:r>
      <w:r w:rsidR="003D41F1">
        <w:t xml:space="preserve">Therefore, the serving DU does not have to request Info 3 prior to LTM execution. </w:t>
      </w:r>
    </w:p>
    <w:p w14:paraId="50CBF162" w14:textId="669A0B6D" w:rsidR="007E03DE" w:rsidRDefault="00FA7479" w:rsidP="002553B3">
      <w:pPr>
        <w:rPr>
          <w:b/>
          <w:bCs/>
        </w:rPr>
      </w:pPr>
      <w:r>
        <w:rPr>
          <w:b/>
          <w:bCs/>
        </w:rPr>
        <w:lastRenderedPageBreak/>
        <w:t xml:space="preserve">Observation </w:t>
      </w:r>
      <w:r w:rsidR="001315A1">
        <w:rPr>
          <w:b/>
          <w:bCs/>
        </w:rPr>
        <w:t>4</w:t>
      </w:r>
      <w:r>
        <w:rPr>
          <w:b/>
          <w:bCs/>
        </w:rPr>
        <w:t xml:space="preserve">c: </w:t>
      </w:r>
      <w:r w:rsidRPr="00FA7479">
        <w:rPr>
          <w:b/>
          <w:bCs/>
        </w:rPr>
        <w:t xml:space="preserve">The </w:t>
      </w:r>
      <w:r w:rsidR="00C1510F">
        <w:rPr>
          <w:b/>
          <w:bCs/>
        </w:rPr>
        <w:t>candidate</w:t>
      </w:r>
      <w:r w:rsidRPr="00FA7479">
        <w:rPr>
          <w:b/>
          <w:bCs/>
        </w:rPr>
        <w:t xml:space="preserve"> DU proactively forward</w:t>
      </w:r>
      <w:r w:rsidR="004545E0">
        <w:rPr>
          <w:b/>
          <w:bCs/>
        </w:rPr>
        <w:t>s</w:t>
      </w:r>
      <w:r w:rsidRPr="00FA7479">
        <w:rPr>
          <w:b/>
          <w:bCs/>
        </w:rPr>
        <w:t xml:space="preserve"> the TA value to the serving DU during early TA acquisition if RAR reception from the candidate cell is not configured for the UE.</w:t>
      </w:r>
    </w:p>
    <w:p w14:paraId="1426CA14" w14:textId="78606DCB" w:rsidR="000A7A94" w:rsidRDefault="000A7A94" w:rsidP="002553B3">
      <w:r w:rsidRPr="000A7A94">
        <w:rPr>
          <w:b/>
          <w:bCs/>
        </w:rPr>
        <w:t>For Info 4</w:t>
      </w:r>
      <w:r>
        <w:t xml:space="preserve">, </w:t>
      </w:r>
      <w:r w:rsidR="00027888">
        <w:t xml:space="preserve">the active DL and UL BWPs of the target cell can be </w:t>
      </w:r>
      <w:r w:rsidR="00174170">
        <w:t>indicated</w:t>
      </w:r>
      <w:r w:rsidR="00027888">
        <w:t xml:space="preserve"> </w:t>
      </w:r>
      <w:r w:rsidR="0093141D">
        <w:t xml:space="preserve">using the </w:t>
      </w:r>
      <w:r w:rsidR="00C32EC8" w:rsidRPr="0093141D">
        <w:rPr>
          <w:i/>
          <w:iCs/>
        </w:rPr>
        <w:t>firstActiveDownlinkBWP-Id</w:t>
      </w:r>
      <w:r w:rsidR="0093141D">
        <w:t xml:space="preserve"> IE and the </w:t>
      </w:r>
      <w:r w:rsidR="0093141D" w:rsidRPr="0093141D">
        <w:rPr>
          <w:i/>
          <w:iCs/>
        </w:rPr>
        <w:t>firstActiveUplinkBWP-Id</w:t>
      </w:r>
      <w:r w:rsidR="0093141D">
        <w:t xml:space="preserve"> IE</w:t>
      </w:r>
      <w:r w:rsidR="00174170">
        <w:t xml:space="preserve"> within the RRC configuration of the target cell.</w:t>
      </w:r>
      <w:r w:rsidR="00513FC3">
        <w:t xml:space="preserve"> Such info does not need to be included at all within the LTM MAC-CE for inter-DU LTM.</w:t>
      </w:r>
    </w:p>
    <w:p w14:paraId="2660EF4C" w14:textId="6459270C" w:rsidR="0052378E" w:rsidRPr="0052378E" w:rsidRDefault="0052378E" w:rsidP="002553B3">
      <w:pPr>
        <w:rPr>
          <w:b/>
          <w:bCs/>
        </w:rPr>
      </w:pPr>
      <w:r>
        <w:rPr>
          <w:b/>
          <w:bCs/>
        </w:rPr>
        <w:t xml:space="preserve">Observation 4d: Indication of active DL and UL BWPs </w:t>
      </w:r>
      <w:r w:rsidR="00E5277E">
        <w:rPr>
          <w:b/>
          <w:bCs/>
        </w:rPr>
        <w:t>within the LTM MAC-CE is not needed for inter-DU LTM.</w:t>
      </w:r>
    </w:p>
    <w:p w14:paraId="2B737B04" w14:textId="2166B1D6" w:rsidR="00FA7479" w:rsidRPr="00D95A58" w:rsidRDefault="00D95A58" w:rsidP="002553B3">
      <w:r>
        <w:t xml:space="preserve">Based on Observations </w:t>
      </w:r>
      <w:r w:rsidR="00B31B5B">
        <w:t>4</w:t>
      </w:r>
      <w:r>
        <w:t xml:space="preserve">a to </w:t>
      </w:r>
      <w:r w:rsidR="00B31B5B">
        <w:t>4d</w:t>
      </w:r>
      <w:r>
        <w:t xml:space="preserve">, Approach 1 is feasible </w:t>
      </w:r>
      <w:r w:rsidR="00663AAF">
        <w:t xml:space="preserve">if the CU </w:t>
      </w:r>
      <w:r w:rsidR="00BE45EB">
        <w:t>provides</w:t>
      </w:r>
      <w:r w:rsidR="00663AAF">
        <w:t xml:space="preserve"> </w:t>
      </w:r>
      <w:r w:rsidR="00965EAA">
        <w:t xml:space="preserve">necessary configuration during LTM preparation for Info 1 and Info 2, and if the </w:t>
      </w:r>
      <w:r w:rsidR="00BE45EB">
        <w:t xml:space="preserve">target DU proactively forwards Info 3 to the serving DU. </w:t>
      </w:r>
      <w:r w:rsidR="00FB76A8">
        <w:t>None of Info 1, 2 or 3 has to be requested by the serving DU from the target DU.</w:t>
      </w:r>
      <w:r w:rsidR="001E6059">
        <w:t xml:space="preserve"> The following proposal is made:</w:t>
      </w:r>
    </w:p>
    <w:p w14:paraId="4913DF4A" w14:textId="4A3E93C7" w:rsidR="0047662E" w:rsidRPr="0047662E" w:rsidRDefault="0047662E" w:rsidP="0047662E">
      <w:pPr>
        <w:pStyle w:val="paragraph"/>
        <w:spacing w:before="0" w:beforeAutospacing="0" w:after="0" w:afterAutospacing="0"/>
        <w:textAlignment w:val="baseline"/>
        <w:rPr>
          <w:sz w:val="20"/>
          <w:szCs w:val="20"/>
        </w:rPr>
      </w:pPr>
      <w:r w:rsidRPr="0047662E">
        <w:rPr>
          <w:rStyle w:val="normaltextrun"/>
          <w:b/>
          <w:bCs/>
          <w:sz w:val="20"/>
          <w:szCs w:val="20"/>
        </w:rPr>
        <w:t xml:space="preserve">Proposal </w:t>
      </w:r>
      <w:r w:rsidR="001315A1">
        <w:rPr>
          <w:rStyle w:val="normaltextrun"/>
          <w:b/>
          <w:bCs/>
          <w:sz w:val="20"/>
          <w:szCs w:val="20"/>
        </w:rPr>
        <w:t>9</w:t>
      </w:r>
      <w:r w:rsidRPr="0047662E">
        <w:rPr>
          <w:rStyle w:val="normaltextrun"/>
          <w:b/>
          <w:bCs/>
          <w:sz w:val="20"/>
          <w:szCs w:val="20"/>
        </w:rPr>
        <w:t>: Reply to RAN3 the following:</w:t>
      </w:r>
      <w:r w:rsidRPr="0047662E">
        <w:rPr>
          <w:rStyle w:val="eop"/>
          <w:sz w:val="20"/>
          <w:szCs w:val="20"/>
        </w:rPr>
        <w:t> </w:t>
      </w:r>
    </w:p>
    <w:p w14:paraId="1A69F838" w14:textId="77777777" w:rsidR="0047662E" w:rsidRPr="0047662E" w:rsidRDefault="0047662E" w:rsidP="0047662E">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1: </w:t>
      </w:r>
      <w:r w:rsidRPr="0047662E">
        <w:rPr>
          <w:rStyle w:val="eop"/>
          <w:sz w:val="20"/>
          <w:szCs w:val="20"/>
        </w:rPr>
        <w:t> </w:t>
      </w:r>
    </w:p>
    <w:p w14:paraId="3F0C6D10" w14:textId="39FF41C7" w:rsidR="00F00C1E" w:rsidRPr="00F00C1E" w:rsidRDefault="00F00C1E" w:rsidP="0047662E">
      <w:pPr>
        <w:pStyle w:val="paragraph"/>
        <w:numPr>
          <w:ilvl w:val="1"/>
          <w:numId w:val="10"/>
        </w:numPr>
        <w:spacing w:before="0" w:beforeAutospacing="0" w:after="0" w:afterAutospacing="0"/>
        <w:ind w:left="2160"/>
        <w:textAlignment w:val="baseline"/>
        <w:rPr>
          <w:rStyle w:val="normaltextrun"/>
          <w:sz w:val="20"/>
          <w:szCs w:val="20"/>
        </w:rPr>
      </w:pPr>
      <w:r>
        <w:rPr>
          <w:rStyle w:val="normaltextrun"/>
          <w:b/>
          <w:bCs/>
          <w:sz w:val="20"/>
          <w:szCs w:val="20"/>
        </w:rPr>
        <w:t xml:space="preserve">Approach 1 is feasible from RAN2 perspective but </w:t>
      </w:r>
      <w:r w:rsidR="006F7D2D">
        <w:rPr>
          <w:rStyle w:val="normaltextrun"/>
          <w:b/>
          <w:bCs/>
          <w:sz w:val="20"/>
          <w:szCs w:val="20"/>
        </w:rPr>
        <w:t>requires</w:t>
      </w:r>
      <w:r>
        <w:rPr>
          <w:rStyle w:val="normaltextrun"/>
          <w:b/>
          <w:bCs/>
          <w:sz w:val="20"/>
          <w:szCs w:val="20"/>
        </w:rPr>
        <w:t xml:space="preserve"> the following:</w:t>
      </w:r>
    </w:p>
    <w:p w14:paraId="6E644A1E" w14:textId="7866BAC7" w:rsidR="0047662E" w:rsidRPr="0047662E" w:rsidRDefault="0047662E" w:rsidP="00F00C1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be configured by the CU </w:t>
      </w:r>
      <w:r w:rsidRPr="0047662E">
        <w:rPr>
          <w:rStyle w:val="normaltextrun"/>
          <w:b/>
          <w:bCs/>
          <w:color w:val="FF0000"/>
          <w:sz w:val="20"/>
          <w:szCs w:val="20"/>
        </w:rPr>
        <w:t>during LTM preparation phase </w:t>
      </w:r>
      <w:r w:rsidRPr="0047662E">
        <w:rPr>
          <w:rStyle w:val="normaltextrun"/>
          <w:b/>
          <w:bCs/>
          <w:sz w:val="20"/>
          <w:szCs w:val="20"/>
        </w:rPr>
        <w:t xml:space="preserve">with a mapping b/w </w:t>
      </w:r>
      <w:r w:rsidR="00857329">
        <w:rPr>
          <w:rStyle w:val="normaltextrun"/>
          <w:b/>
          <w:bCs/>
          <w:sz w:val="20"/>
          <w:szCs w:val="20"/>
        </w:rPr>
        <w:t xml:space="preserve">the </w:t>
      </w:r>
      <w:r w:rsidR="006A4518">
        <w:rPr>
          <w:rStyle w:val="normaltextrun"/>
          <w:b/>
          <w:bCs/>
          <w:sz w:val="20"/>
          <w:szCs w:val="20"/>
        </w:rPr>
        <w:t xml:space="preserve">candidate </w:t>
      </w:r>
      <w:r w:rsidR="007A4B57">
        <w:rPr>
          <w:rStyle w:val="normaltextrun"/>
          <w:b/>
          <w:bCs/>
          <w:sz w:val="20"/>
          <w:szCs w:val="20"/>
        </w:rPr>
        <w:t xml:space="preserve">cell </w:t>
      </w:r>
      <w:r w:rsidR="00857329">
        <w:rPr>
          <w:rStyle w:val="normaltextrun"/>
          <w:b/>
          <w:bCs/>
          <w:sz w:val="20"/>
          <w:szCs w:val="20"/>
        </w:rPr>
        <w:t>indication</w:t>
      </w:r>
      <w:r w:rsidR="007A4B57">
        <w:rPr>
          <w:rStyle w:val="normaltextrun"/>
          <w:b/>
          <w:bCs/>
          <w:sz w:val="20"/>
          <w:szCs w:val="20"/>
        </w:rPr>
        <w:t xml:space="preserve"> i</w:t>
      </w:r>
      <w:r w:rsidR="006A4518">
        <w:rPr>
          <w:rStyle w:val="normaltextrun"/>
          <w:b/>
          <w:bCs/>
          <w:sz w:val="20"/>
          <w:szCs w:val="20"/>
        </w:rPr>
        <w:t xml:space="preserve">n the UE’s </w:t>
      </w:r>
      <w:r w:rsidRPr="0047662E">
        <w:rPr>
          <w:rStyle w:val="normaltextrun"/>
          <w:b/>
          <w:bCs/>
          <w:sz w:val="20"/>
          <w:szCs w:val="20"/>
        </w:rPr>
        <w:t xml:space="preserve">L1 measurement report and the </w:t>
      </w:r>
      <w:r w:rsidR="00890DD8">
        <w:rPr>
          <w:rStyle w:val="normaltextrun"/>
          <w:b/>
          <w:bCs/>
          <w:sz w:val="20"/>
          <w:szCs w:val="20"/>
        </w:rPr>
        <w:t xml:space="preserve">corresponding </w:t>
      </w:r>
      <w:r w:rsidRPr="0047662E">
        <w:rPr>
          <w:rStyle w:val="normaltextrun"/>
          <w:b/>
          <w:bCs/>
          <w:sz w:val="20"/>
          <w:szCs w:val="20"/>
        </w:rPr>
        <w:t>candidate configuration index</w:t>
      </w:r>
      <w:r w:rsidR="002B4BA8">
        <w:rPr>
          <w:rStyle w:val="normaltextrun"/>
          <w:b/>
          <w:bCs/>
          <w:sz w:val="20"/>
          <w:szCs w:val="20"/>
        </w:rPr>
        <w:t>.</w:t>
      </w:r>
    </w:p>
    <w:p w14:paraId="187C4F92" w14:textId="4CC75319" w:rsidR="0047662E" w:rsidRPr="0047662E" w:rsidRDefault="0047662E" w:rsidP="00F00C1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receive from the CU </w:t>
      </w:r>
      <w:r w:rsidRPr="0047662E">
        <w:rPr>
          <w:rStyle w:val="normaltextrun"/>
          <w:b/>
          <w:bCs/>
          <w:color w:val="FF0000"/>
          <w:sz w:val="20"/>
          <w:szCs w:val="20"/>
        </w:rPr>
        <w:t>during LTM preparation phase </w:t>
      </w:r>
      <w:r w:rsidRPr="0047662E">
        <w:rPr>
          <w:rStyle w:val="normaltextrun"/>
          <w:b/>
          <w:bCs/>
          <w:sz w:val="20"/>
          <w:szCs w:val="20"/>
        </w:rPr>
        <w:t xml:space="preserve">the </w:t>
      </w:r>
      <w:r w:rsidR="003512E5">
        <w:rPr>
          <w:rStyle w:val="normaltextrun"/>
          <w:b/>
          <w:bCs/>
          <w:sz w:val="20"/>
          <w:szCs w:val="20"/>
        </w:rPr>
        <w:t xml:space="preserve">UE’s </w:t>
      </w:r>
      <w:r w:rsidRPr="0047662E">
        <w:rPr>
          <w:rStyle w:val="normaltextrun"/>
          <w:b/>
          <w:bCs/>
          <w:sz w:val="20"/>
          <w:szCs w:val="20"/>
        </w:rPr>
        <w:t>TCI state configuration of the candidate cell</w:t>
      </w:r>
      <w:r w:rsidR="002B4BA8">
        <w:rPr>
          <w:rStyle w:val="normaltextrun"/>
          <w:b/>
          <w:bCs/>
          <w:sz w:val="20"/>
          <w:szCs w:val="20"/>
        </w:rPr>
        <w:t>.</w:t>
      </w:r>
    </w:p>
    <w:p w14:paraId="74055274" w14:textId="3022D4F6" w:rsidR="0047662E" w:rsidRPr="0047662E" w:rsidRDefault="0047662E" w:rsidP="00F00C1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For RACH-less LTM, the </w:t>
      </w:r>
      <w:r w:rsidRPr="0047662E">
        <w:rPr>
          <w:rStyle w:val="normaltextrun"/>
          <w:b/>
          <w:bCs/>
          <w:color w:val="FF0000"/>
          <w:sz w:val="20"/>
          <w:szCs w:val="20"/>
        </w:rPr>
        <w:t>candidate DU should proactively send </w:t>
      </w:r>
      <w:r w:rsidRPr="0047662E">
        <w:rPr>
          <w:rStyle w:val="normaltextrun"/>
          <w:b/>
          <w:bCs/>
          <w:sz w:val="20"/>
          <w:szCs w:val="20"/>
        </w:rPr>
        <w:t>the TA value to the serving DU for the case that RAR reception</w:t>
      </w:r>
      <w:r w:rsidR="00ED67FF">
        <w:rPr>
          <w:rStyle w:val="normaltextrun"/>
          <w:b/>
          <w:bCs/>
          <w:sz w:val="20"/>
          <w:szCs w:val="20"/>
        </w:rPr>
        <w:t xml:space="preserve"> from the candidate cell</w:t>
      </w:r>
      <w:r w:rsidRPr="0047662E">
        <w:rPr>
          <w:rStyle w:val="normaltextrun"/>
          <w:b/>
          <w:bCs/>
          <w:sz w:val="20"/>
          <w:szCs w:val="20"/>
        </w:rPr>
        <w:t xml:space="preserve"> is not configured during early TA acquisitio</w:t>
      </w:r>
      <w:r w:rsidR="00ED67FF">
        <w:rPr>
          <w:rStyle w:val="normaltextrun"/>
          <w:b/>
          <w:bCs/>
          <w:sz w:val="20"/>
          <w:szCs w:val="20"/>
        </w:rPr>
        <w:t>n</w:t>
      </w:r>
      <w:r w:rsidR="002B4BA8">
        <w:rPr>
          <w:rStyle w:val="eop"/>
          <w:sz w:val="20"/>
          <w:szCs w:val="20"/>
        </w:rPr>
        <w:t>.</w:t>
      </w:r>
    </w:p>
    <w:p w14:paraId="0B3911BF" w14:textId="623F3AA8" w:rsidR="0047662E" w:rsidRPr="0047662E" w:rsidRDefault="0047662E" w:rsidP="0047662E">
      <w:pPr>
        <w:pStyle w:val="paragraph"/>
        <w:numPr>
          <w:ilvl w:val="1"/>
          <w:numId w:val="10"/>
        </w:numPr>
        <w:spacing w:before="0" w:beforeAutospacing="0" w:after="0" w:afterAutospacing="0"/>
        <w:ind w:left="2160"/>
        <w:textAlignment w:val="baseline"/>
        <w:rPr>
          <w:sz w:val="20"/>
          <w:szCs w:val="20"/>
        </w:rPr>
      </w:pPr>
      <w:r w:rsidRPr="0047662E">
        <w:rPr>
          <w:rStyle w:val="normaltextrun"/>
          <w:b/>
          <w:bCs/>
          <w:sz w:val="20"/>
          <w:szCs w:val="20"/>
        </w:rPr>
        <w:t xml:space="preserve">RAN2 </w:t>
      </w:r>
      <w:r w:rsidR="000E6B11">
        <w:rPr>
          <w:rStyle w:val="normaltextrun"/>
          <w:b/>
          <w:bCs/>
          <w:sz w:val="20"/>
          <w:szCs w:val="20"/>
        </w:rPr>
        <w:t xml:space="preserve">respectfully </w:t>
      </w:r>
      <w:r w:rsidRPr="0047662E">
        <w:rPr>
          <w:rStyle w:val="normaltextrun"/>
          <w:b/>
          <w:bCs/>
          <w:sz w:val="20"/>
          <w:szCs w:val="20"/>
        </w:rPr>
        <w:t>requests RAN3 to handle the signaling for the above requirements.</w:t>
      </w:r>
      <w:r w:rsidRPr="0047662E">
        <w:rPr>
          <w:rStyle w:val="eop"/>
          <w:sz w:val="20"/>
          <w:szCs w:val="20"/>
        </w:rPr>
        <w:t> </w:t>
      </w:r>
    </w:p>
    <w:p w14:paraId="276A8B8E" w14:textId="77777777" w:rsidR="0047662E" w:rsidRPr="0047662E" w:rsidRDefault="0047662E" w:rsidP="0047662E">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2:</w:t>
      </w:r>
      <w:r w:rsidRPr="0047662E">
        <w:rPr>
          <w:rStyle w:val="eop"/>
          <w:sz w:val="20"/>
          <w:szCs w:val="20"/>
        </w:rPr>
        <w:t> </w:t>
      </w:r>
    </w:p>
    <w:p w14:paraId="3D787EC8" w14:textId="6E422430" w:rsidR="0047662E" w:rsidRDefault="0047662E" w:rsidP="0047662E">
      <w:pPr>
        <w:pStyle w:val="paragraph"/>
        <w:numPr>
          <w:ilvl w:val="1"/>
          <w:numId w:val="10"/>
        </w:numPr>
        <w:spacing w:before="0" w:beforeAutospacing="0" w:after="0" w:afterAutospacing="0"/>
        <w:ind w:left="2160"/>
        <w:textAlignment w:val="baseline"/>
        <w:rPr>
          <w:rStyle w:val="eop"/>
          <w:sz w:val="20"/>
          <w:szCs w:val="20"/>
        </w:rPr>
      </w:pPr>
      <w:r w:rsidRPr="0047662E">
        <w:rPr>
          <w:rStyle w:val="normaltextrun"/>
          <w:b/>
          <w:bCs/>
          <w:sz w:val="20"/>
          <w:szCs w:val="20"/>
        </w:rPr>
        <w:t>RAN2 could not identify an example of information that needs to be actively requested by the serving DU from the candidate DU prior to the triggering of LTM execution.</w:t>
      </w:r>
    </w:p>
    <w:p w14:paraId="1BCECAB6" w14:textId="06CE3EC8" w:rsidR="000453E8" w:rsidRPr="00064613" w:rsidRDefault="00092E9C" w:rsidP="000453E8">
      <w:pPr>
        <w:pStyle w:val="paragraph"/>
        <w:numPr>
          <w:ilvl w:val="1"/>
          <w:numId w:val="10"/>
        </w:numPr>
        <w:spacing w:before="0" w:beforeAutospacing="0" w:after="0" w:afterAutospacing="0"/>
        <w:ind w:left="2160"/>
        <w:textAlignment w:val="baseline"/>
        <w:rPr>
          <w:sz w:val="20"/>
          <w:szCs w:val="20"/>
        </w:rPr>
      </w:pPr>
      <w:r>
        <w:rPr>
          <w:rStyle w:val="eop"/>
          <w:b/>
          <w:bCs/>
          <w:sz w:val="20"/>
          <w:szCs w:val="20"/>
        </w:rPr>
        <w:t>RAN2 assumes</w:t>
      </w:r>
      <w:r w:rsidR="0083100C">
        <w:rPr>
          <w:rStyle w:val="eop"/>
          <w:b/>
          <w:bCs/>
          <w:sz w:val="20"/>
          <w:szCs w:val="20"/>
        </w:rPr>
        <w:t xml:space="preserve"> that</w:t>
      </w:r>
      <w:r>
        <w:rPr>
          <w:rStyle w:val="eop"/>
          <w:b/>
          <w:bCs/>
          <w:sz w:val="20"/>
          <w:szCs w:val="20"/>
        </w:rPr>
        <w:t xml:space="preserve"> the serving DU </w:t>
      </w:r>
      <w:r w:rsidR="00BE17BB">
        <w:rPr>
          <w:rStyle w:val="eop"/>
          <w:b/>
          <w:bCs/>
          <w:sz w:val="20"/>
          <w:szCs w:val="20"/>
        </w:rPr>
        <w:t>does</w:t>
      </w:r>
      <w:r>
        <w:rPr>
          <w:rStyle w:val="eop"/>
          <w:b/>
          <w:bCs/>
          <w:sz w:val="20"/>
          <w:szCs w:val="20"/>
        </w:rPr>
        <w:t xml:space="preserve"> not defer </w:t>
      </w:r>
      <w:r w:rsidR="0083100C">
        <w:rPr>
          <w:rStyle w:val="eop"/>
          <w:b/>
          <w:bCs/>
          <w:sz w:val="20"/>
          <w:szCs w:val="20"/>
        </w:rPr>
        <w:t xml:space="preserve">the </w:t>
      </w:r>
      <w:r>
        <w:rPr>
          <w:rStyle w:val="eop"/>
          <w:b/>
          <w:bCs/>
          <w:sz w:val="20"/>
          <w:szCs w:val="20"/>
        </w:rPr>
        <w:t xml:space="preserve">triggering of LTM </w:t>
      </w:r>
      <w:r w:rsidR="00DE4743">
        <w:rPr>
          <w:rStyle w:val="eop"/>
          <w:b/>
          <w:bCs/>
          <w:sz w:val="20"/>
          <w:szCs w:val="20"/>
        </w:rPr>
        <w:t xml:space="preserve">if </w:t>
      </w:r>
      <w:r w:rsidR="009F3289">
        <w:rPr>
          <w:rStyle w:val="eop"/>
          <w:b/>
          <w:bCs/>
          <w:sz w:val="20"/>
          <w:szCs w:val="20"/>
        </w:rPr>
        <w:t>urgency</w:t>
      </w:r>
      <w:r w:rsidR="00DE4743">
        <w:rPr>
          <w:rStyle w:val="eop"/>
          <w:b/>
          <w:bCs/>
          <w:sz w:val="20"/>
          <w:szCs w:val="20"/>
        </w:rPr>
        <w:t xml:space="preserve"> </w:t>
      </w:r>
      <w:r w:rsidR="00523AF1">
        <w:rPr>
          <w:rStyle w:val="eop"/>
          <w:b/>
          <w:bCs/>
          <w:sz w:val="20"/>
          <w:szCs w:val="20"/>
        </w:rPr>
        <w:t xml:space="preserve">to trigger LTM </w:t>
      </w:r>
      <w:r w:rsidR="00DE4743">
        <w:rPr>
          <w:rStyle w:val="eop"/>
          <w:b/>
          <w:bCs/>
          <w:sz w:val="20"/>
          <w:szCs w:val="20"/>
        </w:rPr>
        <w:t xml:space="preserve">is indicated by the </w:t>
      </w:r>
      <w:r w:rsidR="00CC59C6">
        <w:rPr>
          <w:rStyle w:val="eop"/>
          <w:b/>
          <w:bCs/>
          <w:sz w:val="20"/>
          <w:szCs w:val="20"/>
        </w:rPr>
        <w:t xml:space="preserve">UE’s </w:t>
      </w:r>
      <w:r w:rsidR="00DE4743">
        <w:rPr>
          <w:rStyle w:val="eop"/>
          <w:b/>
          <w:bCs/>
          <w:sz w:val="20"/>
          <w:szCs w:val="20"/>
        </w:rPr>
        <w:t>L1 measurement report to avoid sending the UE to RLF</w:t>
      </w:r>
      <w:r w:rsidR="007A25CF">
        <w:rPr>
          <w:rStyle w:val="eop"/>
          <w:b/>
          <w:bCs/>
          <w:sz w:val="20"/>
          <w:szCs w:val="20"/>
        </w:rPr>
        <w:t>.</w:t>
      </w:r>
    </w:p>
    <w:p w14:paraId="23DA704C" w14:textId="0DB1EF42" w:rsidR="0096408F" w:rsidRDefault="0096408F" w:rsidP="0096408F">
      <w:pPr>
        <w:pStyle w:val="Heading1"/>
      </w:pPr>
      <w:r>
        <w:t>Conclusion</w:t>
      </w:r>
    </w:p>
    <w:p w14:paraId="4199532F" w14:textId="0315CB4E" w:rsidR="00D5621D" w:rsidRPr="00EB1ED7" w:rsidRDefault="00EB1ED7" w:rsidP="00EB1ED7">
      <w:pPr>
        <w:spacing w:after="0"/>
      </w:pPr>
      <w:r>
        <w:t>This contribution discussed early TA acquisition for LTM, aspects of LTM execution/completion, and the RAN3 LS on inter-DU LTM</w:t>
      </w:r>
      <w:r w:rsidR="00D5621D">
        <w:t>. 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5AB7597B" w14:textId="77777777" w:rsidR="002B6E9B" w:rsidRDefault="002B6E9B" w:rsidP="002B6E9B">
      <w:pPr>
        <w:spacing w:after="120"/>
        <w:rPr>
          <w:sz w:val="24"/>
          <w:szCs w:val="24"/>
          <w:highlight w:val="yellow"/>
          <w:u w:val="single"/>
        </w:rPr>
      </w:pPr>
    </w:p>
    <w:p w14:paraId="2206309D" w14:textId="7392713D" w:rsidR="004B3659" w:rsidRPr="002B6E9B" w:rsidRDefault="002B6E9B" w:rsidP="004B3659">
      <w:pPr>
        <w:spacing w:after="120"/>
        <w:rPr>
          <w:sz w:val="24"/>
          <w:szCs w:val="24"/>
          <w:highlight w:val="yellow"/>
          <w:u w:val="single"/>
        </w:rPr>
      </w:pPr>
      <w:r w:rsidRPr="002B6E9B">
        <w:rPr>
          <w:sz w:val="24"/>
          <w:szCs w:val="24"/>
          <w:highlight w:val="yellow"/>
          <w:u w:val="single"/>
        </w:rPr>
        <w:t>Early TA acquisition</w:t>
      </w:r>
    </w:p>
    <w:p w14:paraId="227CFA17" w14:textId="48ABA586" w:rsidR="00063B2D" w:rsidRDefault="00063B2D" w:rsidP="00063B2D">
      <w:pPr>
        <w:rPr>
          <w:b/>
          <w:bCs/>
        </w:rPr>
      </w:pPr>
      <w:r>
        <w:rPr>
          <w:b/>
          <w:bCs/>
        </w:rPr>
        <w:t xml:space="preserve">Observation 1: For early TA acquisition, </w:t>
      </w:r>
      <w:r w:rsidRPr="002F357F">
        <w:rPr>
          <w:b/>
          <w:bCs/>
        </w:rPr>
        <w:t>PDCCH-ordered RACH with RAR from serving cell</w:t>
      </w:r>
      <w:r>
        <w:rPr>
          <w:b/>
          <w:bCs/>
        </w:rPr>
        <w:t xml:space="preserve"> has several RAR-window-related issues, specifically for the inter-DU case.</w:t>
      </w:r>
    </w:p>
    <w:p w14:paraId="3A0C997E" w14:textId="77777777" w:rsidR="00063B2D" w:rsidRPr="00884A65" w:rsidRDefault="00063B2D" w:rsidP="00063B2D">
      <w:pPr>
        <w:rPr>
          <w:b/>
          <w:bCs/>
        </w:rPr>
      </w:pPr>
      <w:r>
        <w:rPr>
          <w:b/>
          <w:bCs/>
        </w:rPr>
        <w:t xml:space="preserve">Observation 2a: RAN2#121bis-e agreed that the </w:t>
      </w:r>
      <w:r w:rsidRPr="004E5F98">
        <w:rPr>
          <w:b/>
          <w:bCs/>
        </w:rPr>
        <w:t>preamble resource for PDCCH-ordered RACH for early TA acquisition</w:t>
      </w:r>
      <w:r>
        <w:rPr>
          <w:b/>
          <w:bCs/>
        </w:rPr>
        <w:t xml:space="preserve"> can be shared among multiple UEs.</w:t>
      </w:r>
    </w:p>
    <w:p w14:paraId="10694454" w14:textId="77777777" w:rsidR="00063B2D" w:rsidRPr="00D065E1" w:rsidRDefault="00063B2D" w:rsidP="00063B2D">
      <w:pPr>
        <w:rPr>
          <w:b/>
          <w:bCs/>
        </w:rPr>
      </w:pPr>
      <w:r>
        <w:rPr>
          <w:b/>
          <w:bCs/>
        </w:rPr>
        <w:t>Observation 2b: In the int</w:t>
      </w:r>
      <w:r w:rsidRPr="00D974A1">
        <w:rPr>
          <w:b/>
          <w:bCs/>
          <w:color w:val="FF0000"/>
        </w:rPr>
        <w:t>ra</w:t>
      </w:r>
      <w:r>
        <w:rPr>
          <w:b/>
          <w:bCs/>
        </w:rPr>
        <w:t xml:space="preserve">-DU case, the </w:t>
      </w:r>
      <w:r>
        <w:rPr>
          <w:b/>
          <w:bCs/>
          <w:u w:val="single"/>
        </w:rPr>
        <w:t>candidate</w:t>
      </w:r>
      <w:r>
        <w:rPr>
          <w:b/>
          <w:bCs/>
        </w:rPr>
        <w:t xml:space="preserve"> cell </w:t>
      </w:r>
      <w:r w:rsidRPr="00D974A1">
        <w:rPr>
          <w:b/>
          <w:bCs/>
          <w:color w:val="FF0000"/>
        </w:rPr>
        <w:t xml:space="preserve">can </w:t>
      </w:r>
      <w:r>
        <w:rPr>
          <w:b/>
          <w:bCs/>
        </w:rPr>
        <w:t>identify the UE that transmitted the PRACH for early TA acquisition even if the preamble ID used for PRACH transmission is not unique to the UE.</w:t>
      </w:r>
    </w:p>
    <w:p w14:paraId="316EFDEB" w14:textId="77777777" w:rsidR="00063B2D" w:rsidRPr="00D974A1" w:rsidRDefault="00063B2D" w:rsidP="00063B2D">
      <w:pPr>
        <w:rPr>
          <w:b/>
          <w:bCs/>
        </w:rPr>
      </w:pPr>
      <w:r>
        <w:rPr>
          <w:b/>
          <w:bCs/>
        </w:rPr>
        <w:t>Observation 2c: In the int</w:t>
      </w:r>
      <w:r>
        <w:rPr>
          <w:b/>
          <w:bCs/>
          <w:color w:val="FF0000"/>
        </w:rPr>
        <w:t>er</w:t>
      </w:r>
      <w:r>
        <w:rPr>
          <w:b/>
          <w:bCs/>
        </w:rPr>
        <w:t xml:space="preserve">-DU case, the </w:t>
      </w:r>
      <w:r>
        <w:rPr>
          <w:b/>
          <w:bCs/>
          <w:u w:val="single"/>
        </w:rPr>
        <w:t>candidate</w:t>
      </w:r>
      <w:r>
        <w:rPr>
          <w:b/>
          <w:bCs/>
        </w:rPr>
        <w:t xml:space="preserve"> cell </w:t>
      </w:r>
      <w:r w:rsidRPr="00D974A1">
        <w:rPr>
          <w:b/>
          <w:bCs/>
          <w:color w:val="FF0000"/>
        </w:rPr>
        <w:t>can</w:t>
      </w:r>
      <w:r>
        <w:rPr>
          <w:b/>
          <w:bCs/>
          <w:color w:val="FF0000"/>
        </w:rPr>
        <w:t>not</w:t>
      </w:r>
      <w:r w:rsidRPr="00D974A1">
        <w:rPr>
          <w:b/>
          <w:bCs/>
          <w:color w:val="FF0000"/>
        </w:rPr>
        <w:t xml:space="preserve"> </w:t>
      </w:r>
      <w:r>
        <w:rPr>
          <w:b/>
          <w:bCs/>
        </w:rPr>
        <w:t xml:space="preserve">identify the UE that transmitted the PRACH for early TA acquisition in case the preamble ID used for PRACH transmission is not unique to the UE. </w:t>
      </w:r>
    </w:p>
    <w:p w14:paraId="7BF9D27A" w14:textId="77777777" w:rsidR="00063B2D" w:rsidRPr="00521E1B" w:rsidRDefault="00063B2D" w:rsidP="00063B2D">
      <w:pPr>
        <w:rPr>
          <w:b/>
          <w:bCs/>
        </w:rPr>
      </w:pPr>
    </w:p>
    <w:p w14:paraId="2F92FE80" w14:textId="77777777" w:rsidR="00063B2D" w:rsidRDefault="00063B2D" w:rsidP="00063B2D">
      <w:pPr>
        <w:rPr>
          <w:b/>
          <w:bCs/>
        </w:rPr>
      </w:pPr>
      <w:r>
        <w:rPr>
          <w:b/>
          <w:bCs/>
        </w:rPr>
        <w:t>Proposal 1: MAC CE is used instead of RAR if t</w:t>
      </w:r>
      <w:r w:rsidRPr="00B57999">
        <w:rPr>
          <w:b/>
          <w:bCs/>
        </w:rPr>
        <w:t xml:space="preserve">he serving cell </w:t>
      </w:r>
      <w:r>
        <w:rPr>
          <w:b/>
          <w:bCs/>
        </w:rPr>
        <w:t>provides the TA value of the</w:t>
      </w:r>
      <w:r w:rsidRPr="00B57999">
        <w:rPr>
          <w:b/>
          <w:bCs/>
        </w:rPr>
        <w:t xml:space="preserve"> </w:t>
      </w:r>
      <w:r>
        <w:rPr>
          <w:b/>
          <w:bCs/>
        </w:rPr>
        <w:t>LTM candidate</w:t>
      </w:r>
      <w:r w:rsidRPr="00B57999">
        <w:rPr>
          <w:b/>
          <w:bCs/>
        </w:rPr>
        <w:t xml:space="preserve"> cell</w:t>
      </w:r>
      <w:r>
        <w:rPr>
          <w:b/>
          <w:bCs/>
        </w:rPr>
        <w:t xml:space="preserve"> to the UE prior to LTM triggering.</w:t>
      </w:r>
    </w:p>
    <w:p w14:paraId="353A4C8B" w14:textId="77777777" w:rsidR="00063B2D" w:rsidRPr="006D478E" w:rsidRDefault="00063B2D" w:rsidP="00063B2D">
      <w:pPr>
        <w:rPr>
          <w:b/>
          <w:bCs/>
        </w:rPr>
      </w:pPr>
      <w:r w:rsidRPr="006D478E">
        <w:rPr>
          <w:b/>
          <w:bCs/>
        </w:rPr>
        <w:t xml:space="preserve">Proposal </w:t>
      </w:r>
      <w:r>
        <w:rPr>
          <w:b/>
          <w:bCs/>
        </w:rPr>
        <w:t>2a</w:t>
      </w:r>
      <w:r w:rsidRPr="006D478E">
        <w:rPr>
          <w:b/>
          <w:bCs/>
        </w:rPr>
        <w:t xml:space="preserve">: For </w:t>
      </w:r>
      <w:r>
        <w:rPr>
          <w:b/>
          <w:bCs/>
        </w:rPr>
        <w:t>an LTM candidate</w:t>
      </w:r>
      <w:r w:rsidRPr="006D478E">
        <w:rPr>
          <w:b/>
          <w:bCs/>
        </w:rPr>
        <w:t xml:space="preserve"> cell that is a serving PCell or an activated serving SCell, legacy mechanisms for TA acquisition shall be reused.</w:t>
      </w:r>
    </w:p>
    <w:p w14:paraId="18973462" w14:textId="77777777" w:rsidR="00063B2D" w:rsidRDefault="00063B2D" w:rsidP="00063B2D">
      <w:pPr>
        <w:rPr>
          <w:b/>
          <w:bCs/>
        </w:rPr>
      </w:pPr>
      <w:r>
        <w:rPr>
          <w:b/>
          <w:bCs/>
        </w:rPr>
        <w:t>Proposal 2b: A UE may transmit RACH towards a deactivated serving SCell for early TA acquisition based on PDCCH order if the latter cell is an LTM candidate cell.</w:t>
      </w:r>
    </w:p>
    <w:p w14:paraId="026A19CC" w14:textId="77777777" w:rsidR="00063B2D" w:rsidRDefault="00063B2D" w:rsidP="00063B2D">
      <w:pPr>
        <w:rPr>
          <w:b/>
          <w:bCs/>
        </w:rPr>
      </w:pPr>
      <w:r>
        <w:rPr>
          <w:b/>
          <w:bCs/>
        </w:rPr>
        <w:lastRenderedPageBreak/>
        <w:t>Proposal 3a: Each</w:t>
      </w:r>
      <w:r w:rsidRPr="0067697E">
        <w:rPr>
          <w:b/>
          <w:bCs/>
        </w:rPr>
        <w:t xml:space="preserve"> serving DU </w:t>
      </w:r>
      <w:r>
        <w:rPr>
          <w:b/>
          <w:bCs/>
        </w:rPr>
        <w:t>is allocated</w:t>
      </w:r>
      <w:r w:rsidRPr="0067697E">
        <w:rPr>
          <w:b/>
          <w:bCs/>
        </w:rPr>
        <w:t xml:space="preserve"> a dedicated pool of preamble IDs per </w:t>
      </w:r>
      <w:r>
        <w:rPr>
          <w:b/>
          <w:bCs/>
        </w:rPr>
        <w:t xml:space="preserve">LTM </w:t>
      </w:r>
      <w:r w:rsidRPr="0067697E">
        <w:rPr>
          <w:b/>
          <w:bCs/>
        </w:rPr>
        <w:t>candidate cell</w:t>
      </w:r>
      <w:r>
        <w:rPr>
          <w:b/>
          <w:bCs/>
        </w:rPr>
        <w:t xml:space="preserve"> of the other DUs for the purpose of PDCCH-ordered RACH for early TA acquisition</w:t>
      </w:r>
      <w:r w:rsidRPr="0067697E">
        <w:rPr>
          <w:b/>
          <w:bCs/>
        </w:rPr>
        <w:t>.</w:t>
      </w:r>
      <w:r>
        <w:rPr>
          <w:b/>
          <w:bCs/>
        </w:rPr>
        <w:t xml:space="preserve"> A serving DU only indicates a preamble ID in the PDCCH-order to a UE if:</w:t>
      </w:r>
    </w:p>
    <w:p w14:paraId="3B6C5B09" w14:textId="77777777" w:rsidR="00063B2D" w:rsidRDefault="00063B2D" w:rsidP="00063B2D">
      <w:pPr>
        <w:pStyle w:val="ListParagraph"/>
        <w:numPr>
          <w:ilvl w:val="0"/>
          <w:numId w:val="16"/>
        </w:numPr>
        <w:rPr>
          <w:b/>
          <w:bCs/>
        </w:rPr>
      </w:pPr>
      <w:r w:rsidRPr="008C3DBA">
        <w:rPr>
          <w:b/>
          <w:bCs/>
          <w:u w:val="single"/>
        </w:rPr>
        <w:t>Condition 1</w:t>
      </w:r>
      <w:r>
        <w:rPr>
          <w:b/>
          <w:bCs/>
        </w:rPr>
        <w:t>: The selected preamble ID is a member of the dedicated pool of preamble IDs for that serving DU.</w:t>
      </w:r>
    </w:p>
    <w:p w14:paraId="46ED3D64" w14:textId="77777777" w:rsidR="00063B2D" w:rsidRPr="00641823" w:rsidRDefault="00063B2D" w:rsidP="00063B2D">
      <w:pPr>
        <w:pStyle w:val="ListParagraph"/>
        <w:numPr>
          <w:ilvl w:val="0"/>
          <w:numId w:val="16"/>
        </w:numPr>
        <w:rPr>
          <w:b/>
          <w:bCs/>
        </w:rPr>
      </w:pPr>
      <w:r w:rsidRPr="008C3DBA">
        <w:rPr>
          <w:b/>
          <w:bCs/>
          <w:u w:val="single"/>
        </w:rPr>
        <w:t>Condition 2</w:t>
      </w:r>
      <w:r>
        <w:rPr>
          <w:b/>
          <w:bCs/>
        </w:rPr>
        <w:t>: The selected preamble ID is one of the RRC-preconfigured preamble IDs for that UE.</w:t>
      </w:r>
    </w:p>
    <w:p w14:paraId="1658FCFF" w14:textId="77777777" w:rsidR="00063B2D" w:rsidRDefault="00063B2D" w:rsidP="00063B2D">
      <w:pPr>
        <w:rPr>
          <w:b/>
          <w:bCs/>
        </w:rPr>
      </w:pPr>
      <w:r>
        <w:rPr>
          <w:b/>
          <w:bCs/>
        </w:rPr>
        <w:t>Proposal 3b: A two-step approach is used to resolve the identity of the UE who transmitted a PRACH towards an LTM candidate cell for the purpose of early TA acquisition:</w:t>
      </w:r>
    </w:p>
    <w:p w14:paraId="6EEE8A0A" w14:textId="77777777" w:rsidR="00063B2D" w:rsidRDefault="00063B2D" w:rsidP="00063B2D">
      <w:pPr>
        <w:pStyle w:val="ListParagraph"/>
        <w:numPr>
          <w:ilvl w:val="0"/>
          <w:numId w:val="8"/>
        </w:numPr>
        <w:rPr>
          <w:b/>
          <w:bCs/>
        </w:rPr>
      </w:pPr>
      <w:r w:rsidRPr="001144A5">
        <w:rPr>
          <w:b/>
          <w:bCs/>
          <w:u w:val="single"/>
        </w:rPr>
        <w:t>Step 1</w:t>
      </w:r>
      <w:r>
        <w:rPr>
          <w:b/>
          <w:bCs/>
        </w:rPr>
        <w:t xml:space="preserve">: The identity of the serving DU who ordered RACH towards an LTM candidate cell is resolved from the PID of the PRACH received by the candidate DU. </w:t>
      </w:r>
    </w:p>
    <w:p w14:paraId="5032A5CE" w14:textId="77777777" w:rsidR="00063B2D" w:rsidRDefault="00063B2D" w:rsidP="00063B2D">
      <w:pPr>
        <w:pStyle w:val="ListParagraph"/>
        <w:numPr>
          <w:ilvl w:val="0"/>
          <w:numId w:val="8"/>
        </w:numPr>
        <w:rPr>
          <w:b/>
          <w:bCs/>
        </w:rPr>
      </w:pPr>
      <w:r w:rsidRPr="001144A5">
        <w:rPr>
          <w:b/>
          <w:bCs/>
          <w:u w:val="single"/>
        </w:rPr>
        <w:t>Step 2</w:t>
      </w:r>
      <w:r>
        <w:rPr>
          <w:b/>
          <w:bCs/>
        </w:rPr>
        <w:t xml:space="preserve">: The identity of the UE who transmitted the PRACH using the PID is resolved by the serving DU based on who the serving DU ordered to send the PRACH using that PID.  </w:t>
      </w:r>
    </w:p>
    <w:p w14:paraId="632B39F0" w14:textId="29AFD671" w:rsidR="000C104E" w:rsidRDefault="00063B2D" w:rsidP="00063B2D">
      <w:pPr>
        <w:rPr>
          <w:b/>
          <w:bCs/>
        </w:rPr>
      </w:pPr>
      <w:r>
        <w:rPr>
          <w:b/>
          <w:bCs/>
        </w:rPr>
        <w:t>Proposal 3c: Send LS to RAN3 with proposals 3a and 3b.</w:t>
      </w:r>
    </w:p>
    <w:p w14:paraId="59C26C97" w14:textId="77777777" w:rsidR="00170AAD" w:rsidRDefault="00170AAD" w:rsidP="00063B2D">
      <w:pPr>
        <w:rPr>
          <w:b/>
          <w:bCs/>
        </w:rPr>
      </w:pPr>
    </w:p>
    <w:p w14:paraId="5174038F" w14:textId="5B71E919" w:rsidR="001818E7" w:rsidRPr="002B6E9B" w:rsidRDefault="001818E7" w:rsidP="001818E7">
      <w:pPr>
        <w:spacing w:after="120"/>
        <w:rPr>
          <w:sz w:val="24"/>
          <w:szCs w:val="24"/>
          <w:highlight w:val="yellow"/>
          <w:u w:val="single"/>
        </w:rPr>
      </w:pPr>
      <w:r>
        <w:rPr>
          <w:sz w:val="24"/>
          <w:szCs w:val="24"/>
          <w:highlight w:val="yellow"/>
          <w:u w:val="single"/>
        </w:rPr>
        <w:t>Aspects of LTM execution/completion</w:t>
      </w:r>
    </w:p>
    <w:p w14:paraId="272DB8A4" w14:textId="77777777" w:rsidR="00817B14" w:rsidRPr="004362F3" w:rsidRDefault="00817B14" w:rsidP="00817B14">
      <w:pPr>
        <w:rPr>
          <w:b/>
          <w:bCs/>
        </w:rPr>
      </w:pPr>
      <w:r w:rsidRPr="00817B14">
        <w:rPr>
          <w:b/>
          <w:bCs/>
        </w:rPr>
        <w:t>Observation 3a: Use of RRC Reconfiguration Complete message for LTM execution is currently an “assumption” for the MCG switch case. The Chairman’s notes state that the RAN2 assumption can be revisited if serious issues are identified.</w:t>
      </w:r>
    </w:p>
    <w:p w14:paraId="5794C6D1" w14:textId="77777777" w:rsidR="00DB16BA" w:rsidRDefault="00DB16BA" w:rsidP="00DB16BA">
      <w:r>
        <w:rPr>
          <w:b/>
          <w:bCs/>
        </w:rPr>
        <w:t xml:space="preserve">Observation 3b: For the SCG switch case, if LTM execution is RACH-less and SRB3/split SRB1 is not configured, the RRC Reconfiguration Complete message cannot serve as an indicator of UE arrival to the target SCG. </w:t>
      </w:r>
      <w:r>
        <w:t xml:space="preserve"> </w:t>
      </w:r>
    </w:p>
    <w:p w14:paraId="019C320C" w14:textId="77777777" w:rsidR="00DB16BA" w:rsidRPr="00053E68" w:rsidRDefault="00DB16BA" w:rsidP="00DB16BA">
      <w:pPr>
        <w:rPr>
          <w:b/>
          <w:bCs/>
        </w:rPr>
      </w:pPr>
      <w:r>
        <w:rPr>
          <w:b/>
          <w:bCs/>
        </w:rPr>
        <w:t>Observation 3c: Different content of the first UL MAC PDU transmission to indicate UE arrival for the MCG switch case and the SCG switch case is undesirable.</w:t>
      </w:r>
    </w:p>
    <w:p w14:paraId="60389BF9" w14:textId="77777777" w:rsidR="00DB16BA" w:rsidRPr="0051534E" w:rsidRDefault="00DB16BA" w:rsidP="00DB16BA">
      <w:pPr>
        <w:rPr>
          <w:b/>
          <w:bCs/>
        </w:rPr>
      </w:pPr>
      <w:r>
        <w:rPr>
          <w:b/>
          <w:bCs/>
        </w:rPr>
        <w:t xml:space="preserve">Observation 3d: SRB3/split-SRB1 configuration cannot be mandatory. RACH-based LTM execution incurs large latency and interruption. </w:t>
      </w:r>
    </w:p>
    <w:p w14:paraId="48D9835E" w14:textId="77777777" w:rsidR="00170AAD" w:rsidRDefault="00170AAD" w:rsidP="00170AAD">
      <w:pPr>
        <w:pStyle w:val="paragraph"/>
        <w:spacing w:before="0" w:beforeAutospacing="0" w:after="0" w:afterAutospacing="0"/>
        <w:textAlignment w:val="baseline"/>
        <w:rPr>
          <w:rStyle w:val="normaltextrun"/>
          <w:b/>
          <w:bCs/>
          <w:sz w:val="20"/>
          <w:szCs w:val="20"/>
        </w:rPr>
      </w:pPr>
    </w:p>
    <w:p w14:paraId="12CCB7E5" w14:textId="1BD28EA5" w:rsidR="00170AAD" w:rsidRPr="001F488C" w:rsidRDefault="00170AAD" w:rsidP="00170AAD">
      <w:pPr>
        <w:pStyle w:val="paragraph"/>
        <w:spacing w:before="0" w:beforeAutospacing="0" w:after="0" w:afterAutospacing="0"/>
        <w:textAlignment w:val="baseline"/>
        <w:rPr>
          <w:sz w:val="20"/>
          <w:szCs w:val="20"/>
        </w:rPr>
      </w:pPr>
      <w:r w:rsidRPr="001F488C">
        <w:rPr>
          <w:rStyle w:val="normaltextrun"/>
          <w:b/>
          <w:bCs/>
          <w:sz w:val="20"/>
          <w:szCs w:val="20"/>
        </w:rPr>
        <w:t xml:space="preserve">Proposal 4a: </w:t>
      </w:r>
      <w:r w:rsidR="00232C61">
        <w:rPr>
          <w:rStyle w:val="normaltextrun"/>
          <w:b/>
          <w:bCs/>
          <w:sz w:val="20"/>
          <w:szCs w:val="20"/>
        </w:rPr>
        <w:t>For RACH-less LTM, support the following schemes to provide the UE with an UL grant to send the indication of LTM completion</w:t>
      </w:r>
      <w:r w:rsidRPr="001F488C">
        <w:rPr>
          <w:rStyle w:val="normaltextrun"/>
          <w:b/>
          <w:bCs/>
          <w:sz w:val="20"/>
          <w:szCs w:val="20"/>
        </w:rPr>
        <w:t>:</w:t>
      </w:r>
      <w:r w:rsidRPr="001F488C">
        <w:rPr>
          <w:rStyle w:val="eop"/>
          <w:sz w:val="20"/>
          <w:szCs w:val="20"/>
        </w:rPr>
        <w:t> </w:t>
      </w:r>
    </w:p>
    <w:p w14:paraId="52B79A44" w14:textId="77777777" w:rsidR="00170AAD" w:rsidRDefault="00170AAD" w:rsidP="00170AAD">
      <w:pPr>
        <w:pStyle w:val="paragraph"/>
        <w:numPr>
          <w:ilvl w:val="0"/>
          <w:numId w:val="21"/>
        </w:numPr>
        <w:spacing w:before="0" w:beforeAutospacing="0" w:after="0" w:afterAutospacing="0"/>
        <w:ind w:left="1080"/>
        <w:textAlignment w:val="baseline"/>
        <w:rPr>
          <w:rStyle w:val="eop"/>
          <w:sz w:val="20"/>
          <w:szCs w:val="20"/>
        </w:rPr>
      </w:pPr>
      <w:r w:rsidRPr="00B33EFD">
        <w:rPr>
          <w:rStyle w:val="normaltextrun"/>
          <w:b/>
          <w:bCs/>
          <w:sz w:val="20"/>
          <w:szCs w:val="20"/>
          <w:u w:val="single"/>
          <w:lang w:val="en-GB"/>
        </w:rPr>
        <w:t>Scheme A</w:t>
      </w:r>
      <w:r>
        <w:rPr>
          <w:rStyle w:val="normaltextrun"/>
          <w:b/>
          <w:bCs/>
          <w:sz w:val="20"/>
          <w:szCs w:val="20"/>
          <w:u w:val="single"/>
          <w:lang w:val="en-GB"/>
        </w:rPr>
        <w:t>1</w:t>
      </w:r>
      <w:r w:rsidRPr="001F488C">
        <w:rPr>
          <w:rStyle w:val="normaltextrun"/>
          <w:b/>
          <w:bCs/>
          <w:sz w:val="20"/>
          <w:szCs w:val="20"/>
          <w:lang w:val="en-GB"/>
        </w:rPr>
        <w:t>: After LTM triggering, the UE monitors for PDCCH from the target cell</w:t>
      </w:r>
      <w:r>
        <w:rPr>
          <w:rStyle w:val="normaltextrun"/>
          <w:b/>
          <w:bCs/>
          <w:sz w:val="20"/>
          <w:szCs w:val="20"/>
          <w:lang w:val="en-GB"/>
        </w:rPr>
        <w:t>, which carries</w:t>
      </w:r>
      <w:r w:rsidRPr="001F488C">
        <w:rPr>
          <w:rStyle w:val="normaltextrun"/>
          <w:b/>
          <w:bCs/>
          <w:sz w:val="20"/>
          <w:szCs w:val="20"/>
          <w:lang w:val="en-GB"/>
        </w:rPr>
        <w:t xml:space="preserve"> the </w:t>
      </w:r>
      <w:r>
        <w:rPr>
          <w:rStyle w:val="normaltextrun"/>
          <w:b/>
          <w:bCs/>
          <w:sz w:val="20"/>
          <w:szCs w:val="20"/>
          <w:lang w:val="en-GB"/>
        </w:rPr>
        <w:t xml:space="preserve">UL </w:t>
      </w:r>
      <w:r w:rsidRPr="001F488C">
        <w:rPr>
          <w:rStyle w:val="normaltextrun"/>
          <w:b/>
          <w:bCs/>
          <w:sz w:val="20"/>
          <w:szCs w:val="20"/>
          <w:lang w:val="en-GB"/>
        </w:rPr>
        <w:t>grant.</w:t>
      </w:r>
      <w:r w:rsidRPr="001F488C">
        <w:rPr>
          <w:rStyle w:val="eop"/>
          <w:sz w:val="20"/>
          <w:szCs w:val="20"/>
        </w:rPr>
        <w:t> </w:t>
      </w:r>
    </w:p>
    <w:p w14:paraId="68A606E1" w14:textId="77777777" w:rsidR="00170AAD" w:rsidRPr="000555C9" w:rsidRDefault="00170AAD" w:rsidP="00170AAD">
      <w:pPr>
        <w:pStyle w:val="paragraph"/>
        <w:numPr>
          <w:ilvl w:val="0"/>
          <w:numId w:val="21"/>
        </w:numPr>
        <w:spacing w:before="0" w:beforeAutospacing="0" w:after="0" w:afterAutospacing="0"/>
        <w:ind w:left="1080"/>
        <w:textAlignment w:val="baseline"/>
        <w:rPr>
          <w:sz w:val="20"/>
          <w:szCs w:val="20"/>
        </w:rPr>
      </w:pPr>
      <w:r w:rsidRPr="00B33EFD">
        <w:rPr>
          <w:rStyle w:val="normaltextrun"/>
          <w:b/>
          <w:bCs/>
          <w:sz w:val="20"/>
          <w:szCs w:val="20"/>
          <w:u w:val="single"/>
          <w:lang w:val="en-GB"/>
        </w:rPr>
        <w:t xml:space="preserve">Scheme </w:t>
      </w:r>
      <w:r>
        <w:rPr>
          <w:rStyle w:val="normaltextrun"/>
          <w:b/>
          <w:bCs/>
          <w:sz w:val="20"/>
          <w:szCs w:val="20"/>
          <w:u w:val="single"/>
          <w:lang w:val="en-GB"/>
        </w:rPr>
        <w:t>A2</w:t>
      </w:r>
      <w:r w:rsidRPr="001F488C">
        <w:rPr>
          <w:rStyle w:val="normaltextrun"/>
          <w:b/>
          <w:bCs/>
          <w:sz w:val="20"/>
          <w:szCs w:val="20"/>
          <w:lang w:val="en-GB"/>
        </w:rPr>
        <w:t xml:space="preserve">: After LTM triggering, the UE transmits SR or SRS to the target cell. The UE then monitors for PDCCH from the target cell, which provides the </w:t>
      </w:r>
      <w:r>
        <w:rPr>
          <w:rStyle w:val="normaltextrun"/>
          <w:b/>
          <w:bCs/>
          <w:sz w:val="20"/>
          <w:szCs w:val="20"/>
          <w:lang w:val="en-GB"/>
        </w:rPr>
        <w:t xml:space="preserve">UL </w:t>
      </w:r>
      <w:r w:rsidRPr="001F488C">
        <w:rPr>
          <w:rStyle w:val="normaltextrun"/>
          <w:b/>
          <w:bCs/>
          <w:sz w:val="20"/>
          <w:szCs w:val="20"/>
          <w:lang w:val="en-GB"/>
        </w:rPr>
        <w:t>grant.</w:t>
      </w:r>
      <w:r w:rsidRPr="001F488C">
        <w:rPr>
          <w:rStyle w:val="eop"/>
          <w:sz w:val="20"/>
          <w:szCs w:val="20"/>
        </w:rPr>
        <w:t> </w:t>
      </w:r>
    </w:p>
    <w:p w14:paraId="4462E052" w14:textId="77777777" w:rsidR="00170AAD" w:rsidRPr="001F488C" w:rsidRDefault="00170AAD" w:rsidP="00170AAD">
      <w:pPr>
        <w:pStyle w:val="paragraph"/>
        <w:numPr>
          <w:ilvl w:val="0"/>
          <w:numId w:val="21"/>
        </w:numPr>
        <w:spacing w:before="0" w:beforeAutospacing="0" w:after="0" w:afterAutospacing="0"/>
        <w:ind w:left="1080"/>
        <w:textAlignment w:val="baseline"/>
        <w:rPr>
          <w:sz w:val="20"/>
          <w:szCs w:val="20"/>
        </w:rPr>
      </w:pPr>
      <w:r w:rsidRPr="00B33EFD">
        <w:rPr>
          <w:rStyle w:val="normaltextrun"/>
          <w:b/>
          <w:bCs/>
          <w:sz w:val="20"/>
          <w:szCs w:val="20"/>
          <w:u w:val="single"/>
          <w:lang w:val="en-GB"/>
        </w:rPr>
        <w:t>Scheme B</w:t>
      </w:r>
      <w:r w:rsidRPr="001F488C">
        <w:rPr>
          <w:rStyle w:val="normaltextrun"/>
          <w:b/>
          <w:bCs/>
          <w:sz w:val="20"/>
          <w:szCs w:val="20"/>
          <w:lang w:val="en-GB"/>
        </w:rPr>
        <w:t xml:space="preserve">: After LTM triggering, the UE </w:t>
      </w:r>
      <w:r>
        <w:rPr>
          <w:rStyle w:val="normaltextrun"/>
          <w:b/>
          <w:bCs/>
          <w:sz w:val="20"/>
          <w:szCs w:val="20"/>
          <w:lang w:val="en-GB"/>
        </w:rPr>
        <w:t>uses</w:t>
      </w:r>
      <w:r w:rsidRPr="001F488C">
        <w:rPr>
          <w:rStyle w:val="normaltextrun"/>
          <w:b/>
          <w:bCs/>
          <w:sz w:val="20"/>
          <w:szCs w:val="20"/>
          <w:lang w:val="en-GB"/>
        </w:rPr>
        <w:t xml:space="preserve"> a configured </w:t>
      </w:r>
      <w:r>
        <w:rPr>
          <w:rStyle w:val="normaltextrun"/>
          <w:b/>
          <w:bCs/>
          <w:sz w:val="20"/>
          <w:szCs w:val="20"/>
          <w:lang w:val="en-GB"/>
        </w:rPr>
        <w:t xml:space="preserve">UL </w:t>
      </w:r>
      <w:r w:rsidRPr="001F488C">
        <w:rPr>
          <w:rStyle w:val="normaltextrun"/>
          <w:b/>
          <w:bCs/>
          <w:sz w:val="20"/>
          <w:szCs w:val="20"/>
          <w:lang w:val="en-GB"/>
        </w:rPr>
        <w:t xml:space="preserve">grant received within the </w:t>
      </w:r>
      <w:r>
        <w:rPr>
          <w:rStyle w:val="normaltextrun"/>
          <w:b/>
          <w:bCs/>
          <w:sz w:val="20"/>
          <w:szCs w:val="20"/>
          <w:lang w:val="en-GB"/>
        </w:rPr>
        <w:t xml:space="preserve">stored </w:t>
      </w:r>
      <w:r w:rsidRPr="001F488C">
        <w:rPr>
          <w:rStyle w:val="normaltextrun"/>
          <w:b/>
          <w:bCs/>
          <w:sz w:val="20"/>
          <w:szCs w:val="20"/>
          <w:lang w:val="en-GB"/>
        </w:rPr>
        <w:t xml:space="preserve">LTM </w:t>
      </w:r>
      <w:r>
        <w:rPr>
          <w:rStyle w:val="normaltextrun"/>
          <w:b/>
          <w:bCs/>
          <w:sz w:val="20"/>
          <w:szCs w:val="20"/>
          <w:lang w:val="en-GB"/>
        </w:rPr>
        <w:t>candidate</w:t>
      </w:r>
      <w:r w:rsidRPr="001F488C">
        <w:rPr>
          <w:rStyle w:val="normaltextrun"/>
          <w:b/>
          <w:bCs/>
          <w:sz w:val="20"/>
          <w:szCs w:val="20"/>
          <w:lang w:val="en-GB"/>
        </w:rPr>
        <w:t xml:space="preserve"> configuration of the target cell.</w:t>
      </w:r>
      <w:r w:rsidRPr="001F488C">
        <w:rPr>
          <w:rStyle w:val="eop"/>
          <w:sz w:val="20"/>
          <w:szCs w:val="20"/>
        </w:rPr>
        <w:t> </w:t>
      </w:r>
    </w:p>
    <w:p w14:paraId="49DAFDB4" w14:textId="77777777" w:rsidR="005257A4" w:rsidRDefault="005257A4" w:rsidP="00170AAD">
      <w:pPr>
        <w:pStyle w:val="paragraph"/>
        <w:spacing w:before="0" w:beforeAutospacing="0" w:after="0" w:afterAutospacing="0"/>
        <w:textAlignment w:val="baseline"/>
        <w:rPr>
          <w:rStyle w:val="normaltextrun"/>
          <w:b/>
          <w:bCs/>
          <w:sz w:val="20"/>
          <w:szCs w:val="20"/>
        </w:rPr>
      </w:pPr>
    </w:p>
    <w:p w14:paraId="204489ED" w14:textId="722D2B17" w:rsidR="00170AAD" w:rsidRPr="001F488C" w:rsidRDefault="00170AAD" w:rsidP="00170AAD">
      <w:pPr>
        <w:pStyle w:val="paragraph"/>
        <w:spacing w:before="0" w:beforeAutospacing="0" w:after="0" w:afterAutospacing="0"/>
        <w:textAlignment w:val="baseline"/>
        <w:rPr>
          <w:sz w:val="20"/>
          <w:szCs w:val="20"/>
        </w:rPr>
      </w:pPr>
      <w:r w:rsidRPr="001F488C">
        <w:rPr>
          <w:rStyle w:val="normaltextrun"/>
          <w:b/>
          <w:bCs/>
          <w:sz w:val="20"/>
          <w:szCs w:val="20"/>
        </w:rPr>
        <w:t xml:space="preserve">Proposal 4b: Which scheme is used depends on whether the LTM </w:t>
      </w:r>
      <w:r>
        <w:rPr>
          <w:rStyle w:val="normaltextrun"/>
          <w:b/>
          <w:bCs/>
          <w:sz w:val="20"/>
          <w:szCs w:val="20"/>
        </w:rPr>
        <w:t>candidate</w:t>
      </w:r>
      <w:r w:rsidRPr="001F488C">
        <w:rPr>
          <w:rStyle w:val="normaltextrun"/>
          <w:b/>
          <w:bCs/>
          <w:sz w:val="20"/>
          <w:szCs w:val="20"/>
        </w:rPr>
        <w:t xml:space="preserve"> configuration</w:t>
      </w:r>
      <w:r>
        <w:rPr>
          <w:rStyle w:val="normaltextrun"/>
          <w:b/>
          <w:bCs/>
          <w:sz w:val="20"/>
          <w:szCs w:val="20"/>
        </w:rPr>
        <w:t xml:space="preserve"> of the target cell</w:t>
      </w:r>
      <w:r w:rsidRPr="001F488C">
        <w:rPr>
          <w:rStyle w:val="normaltextrun"/>
          <w:b/>
          <w:bCs/>
          <w:sz w:val="20"/>
          <w:szCs w:val="20"/>
        </w:rPr>
        <w:t xml:space="preserve"> carries a configuration of</w:t>
      </w:r>
      <w:r>
        <w:rPr>
          <w:rStyle w:val="normaltextrun"/>
          <w:b/>
          <w:bCs/>
          <w:sz w:val="20"/>
          <w:szCs w:val="20"/>
        </w:rPr>
        <w:t xml:space="preserve"> SR or SRS or</w:t>
      </w:r>
      <w:r w:rsidRPr="001F488C">
        <w:rPr>
          <w:rStyle w:val="normaltextrun"/>
          <w:b/>
          <w:bCs/>
          <w:sz w:val="20"/>
          <w:szCs w:val="20"/>
        </w:rPr>
        <w:t xml:space="preserve"> a configured </w:t>
      </w:r>
      <w:r>
        <w:rPr>
          <w:rStyle w:val="normaltextrun"/>
          <w:b/>
          <w:bCs/>
          <w:sz w:val="20"/>
          <w:szCs w:val="20"/>
        </w:rPr>
        <w:t xml:space="preserve">UL </w:t>
      </w:r>
      <w:r w:rsidRPr="001F488C">
        <w:rPr>
          <w:rStyle w:val="normaltextrun"/>
          <w:b/>
          <w:bCs/>
          <w:sz w:val="20"/>
          <w:szCs w:val="20"/>
        </w:rPr>
        <w:t>grant to be used by the UE at LTM execution.</w:t>
      </w:r>
      <w:r w:rsidRPr="001F488C">
        <w:rPr>
          <w:rStyle w:val="eop"/>
          <w:sz w:val="20"/>
          <w:szCs w:val="20"/>
        </w:rPr>
        <w:t> </w:t>
      </w:r>
    </w:p>
    <w:p w14:paraId="4C9F0BDE" w14:textId="77777777" w:rsidR="005257A4" w:rsidRDefault="005257A4" w:rsidP="00170AAD">
      <w:pPr>
        <w:pStyle w:val="paragraph"/>
        <w:spacing w:before="0" w:beforeAutospacing="0" w:after="0" w:afterAutospacing="0"/>
        <w:textAlignment w:val="baseline"/>
        <w:rPr>
          <w:rStyle w:val="normaltextrun"/>
          <w:b/>
          <w:bCs/>
          <w:sz w:val="20"/>
          <w:szCs w:val="20"/>
        </w:rPr>
      </w:pPr>
    </w:p>
    <w:p w14:paraId="7EF276E0" w14:textId="7143AF0A" w:rsidR="00170AAD" w:rsidRPr="00170AAD" w:rsidRDefault="00170AAD" w:rsidP="00170AAD">
      <w:pPr>
        <w:pStyle w:val="paragraph"/>
        <w:spacing w:before="0" w:beforeAutospacing="0" w:after="0" w:afterAutospacing="0"/>
        <w:textAlignment w:val="baseline"/>
        <w:rPr>
          <w:sz w:val="20"/>
          <w:szCs w:val="20"/>
        </w:rPr>
      </w:pPr>
      <w:r w:rsidRPr="001F488C">
        <w:rPr>
          <w:rStyle w:val="normaltextrun"/>
          <w:b/>
          <w:bCs/>
          <w:sz w:val="20"/>
          <w:szCs w:val="20"/>
        </w:rPr>
        <w:t>Proposal 4c: RAN2 to consult with RAN1 on the above schemes.</w:t>
      </w:r>
      <w:r w:rsidRPr="001F488C">
        <w:rPr>
          <w:rStyle w:val="eop"/>
          <w:sz w:val="20"/>
          <w:szCs w:val="20"/>
        </w:rPr>
        <w:t> </w:t>
      </w:r>
    </w:p>
    <w:p w14:paraId="18A4A8AE" w14:textId="77777777" w:rsidR="00170AAD" w:rsidRDefault="00170AAD" w:rsidP="00170AAD">
      <w:pPr>
        <w:rPr>
          <w:b/>
          <w:bCs/>
        </w:rPr>
      </w:pPr>
    </w:p>
    <w:p w14:paraId="4A078219" w14:textId="3BED4609" w:rsidR="00170AAD" w:rsidRPr="00881E2C" w:rsidRDefault="00170AAD" w:rsidP="00170AAD">
      <w:pPr>
        <w:rPr>
          <w:b/>
          <w:bCs/>
        </w:rPr>
      </w:pPr>
      <w:r>
        <w:rPr>
          <w:b/>
          <w:bCs/>
        </w:rPr>
        <w:t xml:space="preserve">Proposal 5: The UE determines that completion of RACH-less LTM is successful based on reception of PDCCH addressing the UE’s C-RNTI in the target cell following the first transmission made by the UE towards the target cell. </w:t>
      </w:r>
    </w:p>
    <w:p w14:paraId="1069EECF" w14:textId="77777777" w:rsidR="00EB4E87" w:rsidRDefault="00EB4E87" w:rsidP="00EB4E87">
      <w:pPr>
        <w:rPr>
          <w:b/>
          <w:bCs/>
        </w:rPr>
      </w:pPr>
      <w:r>
        <w:rPr>
          <w:b/>
          <w:bCs/>
        </w:rPr>
        <w:t xml:space="preserve">Proposal 6a: Revert RAN2#121bis-e assumption on use of </w:t>
      </w:r>
      <w:r w:rsidRPr="00382FDF">
        <w:rPr>
          <w:b/>
          <w:bCs/>
        </w:rPr>
        <w:t>RRC Reconfiguration Complete message</w:t>
      </w:r>
      <w:r>
        <w:rPr>
          <w:b/>
          <w:bCs/>
        </w:rPr>
        <w:t xml:space="preserve"> during LTM execution for the MCG switch case.</w:t>
      </w:r>
    </w:p>
    <w:p w14:paraId="4AFB3977" w14:textId="77777777" w:rsidR="00EB4E87" w:rsidRDefault="00EB4E87" w:rsidP="00EB4E87">
      <w:pPr>
        <w:rPr>
          <w:b/>
          <w:bCs/>
        </w:rPr>
      </w:pPr>
      <w:r>
        <w:rPr>
          <w:b/>
          <w:bCs/>
        </w:rPr>
        <w:t>Proposal 6b: For both MCG and SCG switch cases, the UE sends a MAC CE to indicate its arrival to the target cell.</w:t>
      </w:r>
    </w:p>
    <w:p w14:paraId="3EC6833A" w14:textId="77777777" w:rsidR="00170AAD" w:rsidRDefault="00170AAD" w:rsidP="00170AAD">
      <w:pPr>
        <w:rPr>
          <w:b/>
          <w:bCs/>
        </w:rPr>
      </w:pPr>
      <w:r>
        <w:rPr>
          <w:b/>
          <w:bCs/>
        </w:rPr>
        <w:t xml:space="preserve">Proposal 7a: For MCG, at LTM execution failure or RLF, the UE performs cell selection: </w:t>
      </w:r>
    </w:p>
    <w:p w14:paraId="60A526C7" w14:textId="77777777" w:rsidR="00170AAD" w:rsidRDefault="00170AAD" w:rsidP="00170AAD">
      <w:pPr>
        <w:pStyle w:val="ListParagraph"/>
        <w:numPr>
          <w:ilvl w:val="0"/>
          <w:numId w:val="8"/>
        </w:numPr>
        <w:rPr>
          <w:b/>
          <w:bCs/>
        </w:rPr>
      </w:pPr>
      <w:r w:rsidRPr="00101ABA">
        <w:rPr>
          <w:b/>
          <w:bCs/>
        </w:rPr>
        <w:lastRenderedPageBreak/>
        <w:t xml:space="preserve">If the selected cell is </w:t>
      </w:r>
      <w:r>
        <w:rPr>
          <w:b/>
          <w:bCs/>
        </w:rPr>
        <w:t xml:space="preserve">a </w:t>
      </w:r>
      <w:r w:rsidRPr="006F383D">
        <w:rPr>
          <w:b/>
          <w:bCs/>
        </w:rPr>
        <w:t>PCell for one of the LTM candidate configurations</w:t>
      </w:r>
      <w:r w:rsidRPr="00101ABA">
        <w:rPr>
          <w:b/>
          <w:bCs/>
        </w:rPr>
        <w:t xml:space="preserve">, the UE executes LTM towards that cell </w:t>
      </w:r>
      <w:r>
        <w:rPr>
          <w:b/>
          <w:bCs/>
        </w:rPr>
        <w:t xml:space="preserve">and </w:t>
      </w:r>
      <w:r w:rsidRPr="00101ABA">
        <w:rPr>
          <w:b/>
          <w:bCs/>
        </w:rPr>
        <w:t>applies the corresponding configuration</w:t>
      </w:r>
      <w:r>
        <w:rPr>
          <w:b/>
          <w:bCs/>
        </w:rPr>
        <w:t xml:space="preserve"> as an MCG configuration</w:t>
      </w:r>
      <w:r w:rsidRPr="00101ABA">
        <w:rPr>
          <w:b/>
          <w:bCs/>
        </w:rPr>
        <w:t>.</w:t>
      </w:r>
    </w:p>
    <w:p w14:paraId="3ACD90E9" w14:textId="77777777" w:rsidR="00170AAD" w:rsidRPr="00101ABA" w:rsidRDefault="00170AAD" w:rsidP="00170AAD">
      <w:pPr>
        <w:pStyle w:val="ListParagraph"/>
        <w:numPr>
          <w:ilvl w:val="0"/>
          <w:numId w:val="8"/>
        </w:numPr>
        <w:rPr>
          <w:b/>
          <w:bCs/>
        </w:rPr>
      </w:pPr>
      <w:r>
        <w:rPr>
          <w:b/>
          <w:bCs/>
        </w:rPr>
        <w:t>Else, the UE performs RRC re-establishment at the selected cell.</w:t>
      </w:r>
    </w:p>
    <w:p w14:paraId="7B3D14B4" w14:textId="77777777" w:rsidR="00170AAD" w:rsidRDefault="00170AAD" w:rsidP="00170AAD">
      <w:pPr>
        <w:rPr>
          <w:b/>
          <w:bCs/>
        </w:rPr>
      </w:pPr>
      <w:r>
        <w:rPr>
          <w:b/>
          <w:bCs/>
        </w:rPr>
        <w:t xml:space="preserve">Proposal 7b: For SCG, at LTM execution failure or RLF, the UE performs cell selection: </w:t>
      </w:r>
    </w:p>
    <w:p w14:paraId="71504A54" w14:textId="77777777" w:rsidR="00170AAD" w:rsidRDefault="00170AAD" w:rsidP="00170AAD">
      <w:pPr>
        <w:pStyle w:val="ListParagraph"/>
        <w:numPr>
          <w:ilvl w:val="0"/>
          <w:numId w:val="8"/>
        </w:numPr>
        <w:rPr>
          <w:b/>
          <w:bCs/>
        </w:rPr>
      </w:pPr>
      <w:r w:rsidRPr="00101ABA">
        <w:rPr>
          <w:b/>
          <w:bCs/>
        </w:rPr>
        <w:t xml:space="preserve">If the selected cell is </w:t>
      </w:r>
      <w:r>
        <w:rPr>
          <w:b/>
          <w:bCs/>
        </w:rPr>
        <w:t xml:space="preserve">a </w:t>
      </w:r>
      <w:r w:rsidRPr="006F383D">
        <w:rPr>
          <w:b/>
          <w:bCs/>
        </w:rPr>
        <w:t>P</w:t>
      </w:r>
      <w:r>
        <w:rPr>
          <w:b/>
          <w:bCs/>
        </w:rPr>
        <w:t>S</w:t>
      </w:r>
      <w:r w:rsidRPr="006F383D">
        <w:rPr>
          <w:b/>
          <w:bCs/>
        </w:rPr>
        <w:t>Cell for one of the LTM candidate configurations</w:t>
      </w:r>
      <w:r w:rsidRPr="00101ABA">
        <w:rPr>
          <w:b/>
          <w:bCs/>
        </w:rPr>
        <w:t xml:space="preserve">, the UE executes LTM towards that cell </w:t>
      </w:r>
      <w:r>
        <w:rPr>
          <w:b/>
          <w:bCs/>
        </w:rPr>
        <w:t xml:space="preserve">and </w:t>
      </w:r>
      <w:r w:rsidRPr="00101ABA">
        <w:rPr>
          <w:b/>
          <w:bCs/>
        </w:rPr>
        <w:t>applies the corresponding configuration</w:t>
      </w:r>
      <w:r>
        <w:rPr>
          <w:b/>
          <w:bCs/>
        </w:rPr>
        <w:t xml:space="preserve"> as an SCG configuration</w:t>
      </w:r>
      <w:r w:rsidRPr="00101ABA">
        <w:rPr>
          <w:b/>
          <w:bCs/>
        </w:rPr>
        <w:t>.</w:t>
      </w:r>
    </w:p>
    <w:p w14:paraId="30406BFB" w14:textId="77777777" w:rsidR="00170AAD" w:rsidRPr="00F93F93" w:rsidRDefault="00170AAD" w:rsidP="00170AAD">
      <w:pPr>
        <w:pStyle w:val="ListParagraph"/>
        <w:numPr>
          <w:ilvl w:val="0"/>
          <w:numId w:val="8"/>
        </w:numPr>
        <w:rPr>
          <w:b/>
          <w:bCs/>
        </w:rPr>
      </w:pPr>
      <w:r>
        <w:rPr>
          <w:b/>
          <w:bCs/>
        </w:rPr>
        <w:t xml:space="preserve">Else, the UE </w:t>
      </w:r>
      <w:r w:rsidRPr="00E9038E">
        <w:rPr>
          <w:b/>
          <w:bCs/>
        </w:rPr>
        <w:t>releases the SCG link and reports SCG failure to the MN.</w:t>
      </w:r>
    </w:p>
    <w:p w14:paraId="22650967" w14:textId="77777777" w:rsidR="00EB1ED7" w:rsidRDefault="00EB1ED7" w:rsidP="004B3659">
      <w:pPr>
        <w:spacing w:after="120"/>
        <w:rPr>
          <w:b/>
          <w:bCs/>
        </w:rPr>
      </w:pPr>
    </w:p>
    <w:p w14:paraId="74AC8879" w14:textId="19465A7F" w:rsidR="001818E7" w:rsidRDefault="00A6740D" w:rsidP="000E3599">
      <w:pPr>
        <w:spacing w:after="120"/>
        <w:rPr>
          <w:sz w:val="24"/>
          <w:szCs w:val="24"/>
          <w:u w:val="single"/>
        </w:rPr>
      </w:pPr>
      <w:r w:rsidRPr="00A6740D">
        <w:rPr>
          <w:sz w:val="24"/>
          <w:szCs w:val="24"/>
          <w:highlight w:val="yellow"/>
          <w:u w:val="single"/>
        </w:rPr>
        <w:t>RAN3 LS on Inter-DU LTM</w:t>
      </w:r>
    </w:p>
    <w:p w14:paraId="5B14CE31" w14:textId="77777777" w:rsidR="00236B91" w:rsidRPr="00A24CE3" w:rsidRDefault="00236B91" w:rsidP="00236B91">
      <w:r>
        <w:rPr>
          <w:b/>
          <w:bCs/>
        </w:rPr>
        <w:t xml:space="preserve">Observation 4a: </w:t>
      </w:r>
      <w:r w:rsidRPr="00F86589">
        <w:rPr>
          <w:b/>
          <w:bCs/>
        </w:rPr>
        <w:t xml:space="preserve">The serving DU </w:t>
      </w:r>
      <w:r>
        <w:rPr>
          <w:b/>
          <w:bCs/>
        </w:rPr>
        <w:t>determines</w:t>
      </w:r>
      <w:r w:rsidRPr="00F86589">
        <w:rPr>
          <w:b/>
          <w:bCs/>
        </w:rPr>
        <w:t xml:space="preserve"> which candidate configuration index to include in the LTM MAC CE based on </w:t>
      </w:r>
      <w:r>
        <w:rPr>
          <w:b/>
          <w:bCs/>
        </w:rPr>
        <w:t xml:space="preserve">cell info included in the </w:t>
      </w:r>
      <w:r w:rsidRPr="00F86589">
        <w:rPr>
          <w:b/>
          <w:bCs/>
        </w:rPr>
        <w:t>L1 measurement report</w:t>
      </w:r>
      <w:r>
        <w:rPr>
          <w:b/>
          <w:bCs/>
        </w:rPr>
        <w:t>. The CU shall provide a mapping of cell info to configuration indices</w:t>
      </w:r>
      <w:r w:rsidRPr="00F86589">
        <w:rPr>
          <w:b/>
          <w:bCs/>
        </w:rPr>
        <w:t xml:space="preserve"> </w:t>
      </w:r>
      <w:r>
        <w:rPr>
          <w:b/>
          <w:bCs/>
        </w:rPr>
        <w:t>to the serving DU during LTM preparation.</w:t>
      </w:r>
      <w:r>
        <w:t xml:space="preserve"> </w:t>
      </w:r>
    </w:p>
    <w:p w14:paraId="4837266F" w14:textId="77777777" w:rsidR="00236B91" w:rsidRPr="00B438C4" w:rsidRDefault="00236B91" w:rsidP="00236B91">
      <w:pPr>
        <w:rPr>
          <w:b/>
          <w:bCs/>
        </w:rPr>
      </w:pPr>
      <w:r>
        <w:rPr>
          <w:b/>
          <w:bCs/>
        </w:rPr>
        <w:t xml:space="preserve">Observation 4b: </w:t>
      </w:r>
      <w:r w:rsidRPr="00B438C4">
        <w:rPr>
          <w:b/>
          <w:bCs/>
        </w:rPr>
        <w:t xml:space="preserve">The serving DU </w:t>
      </w:r>
      <w:r>
        <w:rPr>
          <w:b/>
          <w:bCs/>
        </w:rPr>
        <w:t>determines</w:t>
      </w:r>
      <w:r w:rsidRPr="00B438C4">
        <w:rPr>
          <w:b/>
          <w:bCs/>
        </w:rPr>
        <w:t xml:space="preserve"> which TCI state of the candidate cell to include in the LTM MAC CE based on beam info received in the L1 measurement report. </w:t>
      </w:r>
      <w:r>
        <w:rPr>
          <w:b/>
          <w:bCs/>
        </w:rPr>
        <w:t>The CU shall provide TCI state configuration of the candidate cell to the serving DU during LTM preparation.</w:t>
      </w:r>
    </w:p>
    <w:p w14:paraId="06CA5B1A" w14:textId="77777777" w:rsidR="00236B91" w:rsidRDefault="00236B91" w:rsidP="00236B91">
      <w:pPr>
        <w:rPr>
          <w:b/>
          <w:bCs/>
        </w:rPr>
      </w:pPr>
      <w:r>
        <w:rPr>
          <w:b/>
          <w:bCs/>
        </w:rPr>
        <w:t xml:space="preserve">Observation 4c: </w:t>
      </w:r>
      <w:r w:rsidRPr="00FA7479">
        <w:rPr>
          <w:b/>
          <w:bCs/>
        </w:rPr>
        <w:t xml:space="preserve">The </w:t>
      </w:r>
      <w:r>
        <w:rPr>
          <w:b/>
          <w:bCs/>
        </w:rPr>
        <w:t>candidate</w:t>
      </w:r>
      <w:r w:rsidRPr="00FA7479">
        <w:rPr>
          <w:b/>
          <w:bCs/>
        </w:rPr>
        <w:t xml:space="preserve"> DU proactively forward</w:t>
      </w:r>
      <w:r>
        <w:rPr>
          <w:b/>
          <w:bCs/>
        </w:rPr>
        <w:t>s</w:t>
      </w:r>
      <w:r w:rsidRPr="00FA7479">
        <w:rPr>
          <w:b/>
          <w:bCs/>
        </w:rPr>
        <w:t xml:space="preserve"> the TA value to the serving DU during early TA acquisition if RAR reception from the candidate cell is not configured for the UE.</w:t>
      </w:r>
    </w:p>
    <w:p w14:paraId="03D9F190" w14:textId="04E94525" w:rsidR="00236B91" w:rsidRDefault="00236B91" w:rsidP="00236B91">
      <w:pPr>
        <w:rPr>
          <w:b/>
          <w:bCs/>
        </w:rPr>
      </w:pPr>
      <w:r>
        <w:rPr>
          <w:b/>
          <w:bCs/>
        </w:rPr>
        <w:t>Observation 4d: Indication of active DL and UL BWPs within the LTM MAC-CE is not needed for inter-DU LTM.</w:t>
      </w:r>
    </w:p>
    <w:p w14:paraId="040E4C40" w14:textId="77777777" w:rsidR="00236B91" w:rsidRDefault="00236B91" w:rsidP="00236B91">
      <w:pPr>
        <w:rPr>
          <w:b/>
          <w:bCs/>
        </w:rPr>
      </w:pPr>
    </w:p>
    <w:p w14:paraId="473F923D" w14:textId="76966CD4" w:rsidR="00236B91" w:rsidRPr="0052378E" w:rsidRDefault="00236B91" w:rsidP="00236B91">
      <w:pPr>
        <w:rPr>
          <w:b/>
          <w:bCs/>
        </w:rPr>
      </w:pPr>
      <w:r>
        <w:rPr>
          <w:b/>
          <w:bCs/>
        </w:rPr>
        <w:t>Proposal 8: Only information that may be requested by the serving DU from the target DU is that information a serving DU would need to determine the content of the LTM MAC CE.</w:t>
      </w:r>
    </w:p>
    <w:p w14:paraId="6CDA00F4" w14:textId="77777777" w:rsidR="00236B91" w:rsidRPr="0047662E" w:rsidRDefault="00236B91" w:rsidP="00236B91">
      <w:pPr>
        <w:pStyle w:val="paragraph"/>
        <w:spacing w:before="0" w:beforeAutospacing="0" w:after="0" w:afterAutospacing="0"/>
        <w:textAlignment w:val="baseline"/>
        <w:rPr>
          <w:sz w:val="20"/>
          <w:szCs w:val="20"/>
        </w:rPr>
      </w:pPr>
      <w:r w:rsidRPr="0047662E">
        <w:rPr>
          <w:rStyle w:val="normaltextrun"/>
          <w:b/>
          <w:bCs/>
          <w:sz w:val="20"/>
          <w:szCs w:val="20"/>
        </w:rPr>
        <w:t xml:space="preserve">Proposal </w:t>
      </w:r>
      <w:r>
        <w:rPr>
          <w:rStyle w:val="normaltextrun"/>
          <w:b/>
          <w:bCs/>
          <w:sz w:val="20"/>
          <w:szCs w:val="20"/>
        </w:rPr>
        <w:t>9</w:t>
      </w:r>
      <w:r w:rsidRPr="0047662E">
        <w:rPr>
          <w:rStyle w:val="normaltextrun"/>
          <w:b/>
          <w:bCs/>
          <w:sz w:val="20"/>
          <w:szCs w:val="20"/>
        </w:rPr>
        <w:t>: Reply to RAN3 the following:</w:t>
      </w:r>
      <w:r w:rsidRPr="0047662E">
        <w:rPr>
          <w:rStyle w:val="eop"/>
          <w:sz w:val="20"/>
          <w:szCs w:val="20"/>
        </w:rPr>
        <w:t> </w:t>
      </w:r>
    </w:p>
    <w:p w14:paraId="026385D5" w14:textId="77777777" w:rsidR="00236B91" w:rsidRPr="0047662E" w:rsidRDefault="00236B91" w:rsidP="00236B91">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1: </w:t>
      </w:r>
      <w:r w:rsidRPr="0047662E">
        <w:rPr>
          <w:rStyle w:val="eop"/>
          <w:sz w:val="20"/>
          <w:szCs w:val="20"/>
        </w:rPr>
        <w:t> </w:t>
      </w:r>
    </w:p>
    <w:p w14:paraId="3F11F327" w14:textId="77777777" w:rsidR="00236B91" w:rsidRPr="00F00C1E" w:rsidRDefault="00236B91" w:rsidP="00236B91">
      <w:pPr>
        <w:pStyle w:val="paragraph"/>
        <w:numPr>
          <w:ilvl w:val="1"/>
          <w:numId w:val="10"/>
        </w:numPr>
        <w:spacing w:before="0" w:beforeAutospacing="0" w:after="0" w:afterAutospacing="0"/>
        <w:ind w:left="2160"/>
        <w:textAlignment w:val="baseline"/>
        <w:rPr>
          <w:rStyle w:val="normaltextrun"/>
          <w:sz w:val="20"/>
          <w:szCs w:val="20"/>
        </w:rPr>
      </w:pPr>
      <w:r>
        <w:rPr>
          <w:rStyle w:val="normaltextrun"/>
          <w:b/>
          <w:bCs/>
          <w:sz w:val="20"/>
          <w:szCs w:val="20"/>
        </w:rPr>
        <w:t>Approach 1 is feasible from RAN2 perspective but requires the following:</w:t>
      </w:r>
    </w:p>
    <w:p w14:paraId="2EA9F08B" w14:textId="77777777" w:rsidR="00236B91" w:rsidRPr="0047662E" w:rsidRDefault="00236B91" w:rsidP="00236B91">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be configured by the CU </w:t>
      </w:r>
      <w:r w:rsidRPr="0047662E">
        <w:rPr>
          <w:rStyle w:val="normaltextrun"/>
          <w:b/>
          <w:bCs/>
          <w:color w:val="FF0000"/>
          <w:sz w:val="20"/>
          <w:szCs w:val="20"/>
        </w:rPr>
        <w:t>during LTM preparation phase </w:t>
      </w:r>
      <w:r w:rsidRPr="0047662E">
        <w:rPr>
          <w:rStyle w:val="normaltextrun"/>
          <w:b/>
          <w:bCs/>
          <w:sz w:val="20"/>
          <w:szCs w:val="20"/>
        </w:rPr>
        <w:t xml:space="preserve">with a mapping b/w </w:t>
      </w:r>
      <w:r>
        <w:rPr>
          <w:rStyle w:val="normaltextrun"/>
          <w:b/>
          <w:bCs/>
          <w:sz w:val="20"/>
          <w:szCs w:val="20"/>
        </w:rPr>
        <w:t xml:space="preserve">the candidate cell indication in the UE’s </w:t>
      </w:r>
      <w:r w:rsidRPr="0047662E">
        <w:rPr>
          <w:rStyle w:val="normaltextrun"/>
          <w:b/>
          <w:bCs/>
          <w:sz w:val="20"/>
          <w:szCs w:val="20"/>
        </w:rPr>
        <w:t xml:space="preserve">L1 measurement report and the </w:t>
      </w:r>
      <w:r>
        <w:rPr>
          <w:rStyle w:val="normaltextrun"/>
          <w:b/>
          <w:bCs/>
          <w:sz w:val="20"/>
          <w:szCs w:val="20"/>
        </w:rPr>
        <w:t xml:space="preserve">corresponding </w:t>
      </w:r>
      <w:r w:rsidRPr="0047662E">
        <w:rPr>
          <w:rStyle w:val="normaltextrun"/>
          <w:b/>
          <w:bCs/>
          <w:sz w:val="20"/>
          <w:szCs w:val="20"/>
        </w:rPr>
        <w:t>candidate configuration index</w:t>
      </w:r>
      <w:r>
        <w:rPr>
          <w:rStyle w:val="normaltextrun"/>
          <w:b/>
          <w:bCs/>
          <w:sz w:val="20"/>
          <w:szCs w:val="20"/>
        </w:rPr>
        <w:t>.</w:t>
      </w:r>
    </w:p>
    <w:p w14:paraId="487DD904" w14:textId="77777777" w:rsidR="00236B91" w:rsidRPr="0047662E" w:rsidRDefault="00236B91" w:rsidP="00236B91">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receive from the CU </w:t>
      </w:r>
      <w:r w:rsidRPr="0047662E">
        <w:rPr>
          <w:rStyle w:val="normaltextrun"/>
          <w:b/>
          <w:bCs/>
          <w:color w:val="FF0000"/>
          <w:sz w:val="20"/>
          <w:szCs w:val="20"/>
        </w:rPr>
        <w:t>during LTM preparation phase </w:t>
      </w:r>
      <w:r w:rsidRPr="0047662E">
        <w:rPr>
          <w:rStyle w:val="normaltextrun"/>
          <w:b/>
          <w:bCs/>
          <w:sz w:val="20"/>
          <w:szCs w:val="20"/>
        </w:rPr>
        <w:t xml:space="preserve">the </w:t>
      </w:r>
      <w:r>
        <w:rPr>
          <w:rStyle w:val="normaltextrun"/>
          <w:b/>
          <w:bCs/>
          <w:sz w:val="20"/>
          <w:szCs w:val="20"/>
        </w:rPr>
        <w:t xml:space="preserve">UE’s </w:t>
      </w:r>
      <w:r w:rsidRPr="0047662E">
        <w:rPr>
          <w:rStyle w:val="normaltextrun"/>
          <w:b/>
          <w:bCs/>
          <w:sz w:val="20"/>
          <w:szCs w:val="20"/>
        </w:rPr>
        <w:t>TCI state configuration of the candidate cell</w:t>
      </w:r>
      <w:r>
        <w:rPr>
          <w:rStyle w:val="normaltextrun"/>
          <w:b/>
          <w:bCs/>
          <w:sz w:val="20"/>
          <w:szCs w:val="20"/>
        </w:rPr>
        <w:t>.</w:t>
      </w:r>
    </w:p>
    <w:p w14:paraId="1EFB4419" w14:textId="77777777" w:rsidR="00236B91" w:rsidRPr="0047662E" w:rsidRDefault="00236B91" w:rsidP="00236B91">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For RACH-less LTM, the </w:t>
      </w:r>
      <w:r w:rsidRPr="0047662E">
        <w:rPr>
          <w:rStyle w:val="normaltextrun"/>
          <w:b/>
          <w:bCs/>
          <w:color w:val="FF0000"/>
          <w:sz w:val="20"/>
          <w:szCs w:val="20"/>
        </w:rPr>
        <w:t>candidate DU should proactively send </w:t>
      </w:r>
      <w:r w:rsidRPr="0047662E">
        <w:rPr>
          <w:rStyle w:val="normaltextrun"/>
          <w:b/>
          <w:bCs/>
          <w:sz w:val="20"/>
          <w:szCs w:val="20"/>
        </w:rPr>
        <w:t>the TA value to the serving DU for the case that RAR reception</w:t>
      </w:r>
      <w:r>
        <w:rPr>
          <w:rStyle w:val="normaltextrun"/>
          <w:b/>
          <w:bCs/>
          <w:sz w:val="20"/>
          <w:szCs w:val="20"/>
        </w:rPr>
        <w:t xml:space="preserve"> from the candidate cell</w:t>
      </w:r>
      <w:r w:rsidRPr="0047662E">
        <w:rPr>
          <w:rStyle w:val="normaltextrun"/>
          <w:b/>
          <w:bCs/>
          <w:sz w:val="20"/>
          <w:szCs w:val="20"/>
        </w:rPr>
        <w:t xml:space="preserve"> is not configured during early TA acquisitio</w:t>
      </w:r>
      <w:r>
        <w:rPr>
          <w:rStyle w:val="normaltextrun"/>
          <w:b/>
          <w:bCs/>
          <w:sz w:val="20"/>
          <w:szCs w:val="20"/>
        </w:rPr>
        <w:t>n</w:t>
      </w:r>
      <w:r>
        <w:rPr>
          <w:rStyle w:val="eop"/>
          <w:sz w:val="20"/>
          <w:szCs w:val="20"/>
        </w:rPr>
        <w:t>.</w:t>
      </w:r>
    </w:p>
    <w:p w14:paraId="28703E29" w14:textId="77777777" w:rsidR="00236B91" w:rsidRPr="0047662E" w:rsidRDefault="00236B91" w:rsidP="00236B91">
      <w:pPr>
        <w:pStyle w:val="paragraph"/>
        <w:numPr>
          <w:ilvl w:val="1"/>
          <w:numId w:val="10"/>
        </w:numPr>
        <w:spacing w:before="0" w:beforeAutospacing="0" w:after="0" w:afterAutospacing="0"/>
        <w:ind w:left="2160"/>
        <w:textAlignment w:val="baseline"/>
        <w:rPr>
          <w:sz w:val="20"/>
          <w:szCs w:val="20"/>
        </w:rPr>
      </w:pPr>
      <w:r w:rsidRPr="0047662E">
        <w:rPr>
          <w:rStyle w:val="normaltextrun"/>
          <w:b/>
          <w:bCs/>
          <w:sz w:val="20"/>
          <w:szCs w:val="20"/>
        </w:rPr>
        <w:t xml:space="preserve">RAN2 </w:t>
      </w:r>
      <w:r>
        <w:rPr>
          <w:rStyle w:val="normaltextrun"/>
          <w:b/>
          <w:bCs/>
          <w:sz w:val="20"/>
          <w:szCs w:val="20"/>
        </w:rPr>
        <w:t xml:space="preserve">respectfully </w:t>
      </w:r>
      <w:r w:rsidRPr="0047662E">
        <w:rPr>
          <w:rStyle w:val="normaltextrun"/>
          <w:b/>
          <w:bCs/>
          <w:sz w:val="20"/>
          <w:szCs w:val="20"/>
        </w:rPr>
        <w:t>requests RAN3 to handle the signaling for the above requirements.</w:t>
      </w:r>
      <w:r w:rsidRPr="0047662E">
        <w:rPr>
          <w:rStyle w:val="eop"/>
          <w:sz w:val="20"/>
          <w:szCs w:val="20"/>
        </w:rPr>
        <w:t> </w:t>
      </w:r>
    </w:p>
    <w:p w14:paraId="750D84E1" w14:textId="77777777" w:rsidR="00236B91" w:rsidRPr="0047662E" w:rsidRDefault="00236B91" w:rsidP="00236B91">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2:</w:t>
      </w:r>
      <w:r w:rsidRPr="0047662E">
        <w:rPr>
          <w:rStyle w:val="eop"/>
          <w:sz w:val="20"/>
          <w:szCs w:val="20"/>
        </w:rPr>
        <w:t> </w:t>
      </w:r>
    </w:p>
    <w:p w14:paraId="22AFB1B6" w14:textId="77777777" w:rsidR="00236B91" w:rsidRDefault="00236B91" w:rsidP="00236B91">
      <w:pPr>
        <w:pStyle w:val="paragraph"/>
        <w:numPr>
          <w:ilvl w:val="1"/>
          <w:numId w:val="10"/>
        </w:numPr>
        <w:spacing w:before="0" w:beforeAutospacing="0" w:after="0" w:afterAutospacing="0"/>
        <w:ind w:left="2160"/>
        <w:textAlignment w:val="baseline"/>
        <w:rPr>
          <w:rStyle w:val="eop"/>
          <w:sz w:val="20"/>
          <w:szCs w:val="20"/>
        </w:rPr>
      </w:pPr>
      <w:r w:rsidRPr="0047662E">
        <w:rPr>
          <w:rStyle w:val="normaltextrun"/>
          <w:b/>
          <w:bCs/>
          <w:sz w:val="20"/>
          <w:szCs w:val="20"/>
        </w:rPr>
        <w:t>RAN2 could not identify an example of information that needs to be actively requested by the serving DU from the candidate DU prior to the triggering of LTM execution.</w:t>
      </w:r>
    </w:p>
    <w:p w14:paraId="3B0A739B" w14:textId="28C02526" w:rsidR="000E3599" w:rsidRPr="00F96841" w:rsidRDefault="00236B91" w:rsidP="00F96841">
      <w:pPr>
        <w:pStyle w:val="paragraph"/>
        <w:numPr>
          <w:ilvl w:val="1"/>
          <w:numId w:val="10"/>
        </w:numPr>
        <w:spacing w:before="0" w:beforeAutospacing="0" w:after="0" w:afterAutospacing="0"/>
        <w:ind w:left="2160"/>
        <w:textAlignment w:val="baseline"/>
        <w:rPr>
          <w:sz w:val="20"/>
          <w:szCs w:val="20"/>
        </w:rPr>
      </w:pPr>
      <w:r>
        <w:rPr>
          <w:rStyle w:val="eop"/>
          <w:b/>
          <w:bCs/>
          <w:sz w:val="20"/>
          <w:szCs w:val="20"/>
        </w:rPr>
        <w:t>RAN2 assumes that the serving DU does not defer the triggering of LTM if urgency to trigger LTM is indicated by the UE’s L1 measurement report to avoid sending the UE to RLF.</w:t>
      </w:r>
    </w:p>
    <w:p w14:paraId="7F9A5B2E" w14:textId="7CE4E831" w:rsidR="00CD4C7B" w:rsidRPr="00320A6B" w:rsidRDefault="00CD4C7B" w:rsidP="00CD4C7B">
      <w:pPr>
        <w:pStyle w:val="Heading1"/>
      </w:pPr>
      <w:r w:rsidRPr="00320A6B">
        <w:t>References</w:t>
      </w:r>
    </w:p>
    <w:p w14:paraId="44886584" w14:textId="100B2F2C" w:rsidR="00731803" w:rsidRPr="00B54D5E" w:rsidRDefault="00731803" w:rsidP="0073180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121bis-e</w:t>
      </w:r>
    </w:p>
    <w:p w14:paraId="2F93DC3D" w14:textId="77777777" w:rsidR="00731803" w:rsidRPr="00B54D5E" w:rsidRDefault="00731803" w:rsidP="00731803">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119bis-e</w:t>
      </w:r>
    </w:p>
    <w:p w14:paraId="6087B689" w14:textId="3E3E7A81" w:rsidR="00E95399" w:rsidRPr="00B54D5E" w:rsidRDefault="00E95399" w:rsidP="00E95399">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112bis-e</w:t>
      </w:r>
    </w:p>
    <w:p w14:paraId="18A8108C" w14:textId="3BC02D43" w:rsidR="00080512" w:rsidRPr="0000152B" w:rsidRDefault="00175C99" w:rsidP="00A63DEA">
      <w:pPr>
        <w:pStyle w:val="ListParagraph"/>
        <w:widowControl w:val="0"/>
        <w:numPr>
          <w:ilvl w:val="0"/>
          <w:numId w:val="1"/>
        </w:numPr>
        <w:autoSpaceDE w:val="0"/>
        <w:autoSpaceDN w:val="0"/>
        <w:adjustRightInd w:val="0"/>
        <w:spacing w:after="0" w:line="360" w:lineRule="auto"/>
        <w:contextualSpacing w:val="0"/>
        <w:rPr>
          <w:lang w:val="en-US" w:eastAsia="zh-CN"/>
        </w:rPr>
      </w:pPr>
      <w:r w:rsidRPr="00BB3CBA">
        <w:rPr>
          <w:lang w:eastAsia="zh-CN"/>
        </w:rPr>
        <w:t>R3-230889</w:t>
      </w:r>
      <w:r>
        <w:rPr>
          <w:lang w:eastAsia="zh-CN"/>
        </w:rPr>
        <w:t xml:space="preserve">, </w:t>
      </w:r>
      <w:r w:rsidRPr="00C319E7">
        <w:rPr>
          <w:lang w:eastAsia="zh-CN"/>
        </w:rPr>
        <w:t>LS on Approaches during execution for inter-DU LTM</w:t>
      </w:r>
      <w:r>
        <w:rPr>
          <w:lang w:eastAsia="zh-CN"/>
        </w:rPr>
        <w:t xml:space="preserve">, </w:t>
      </w:r>
      <w:r w:rsidRPr="00801A90">
        <w:rPr>
          <w:lang w:eastAsia="zh-CN"/>
        </w:rPr>
        <w:t>3GPP TSG-RAN WG3 Meeting #119</w:t>
      </w:r>
      <w:r>
        <w:rPr>
          <w:lang w:eastAsia="zh-CN"/>
        </w:rPr>
        <w:t xml:space="preserve">, </w:t>
      </w:r>
      <w:r w:rsidRPr="00247FC8">
        <w:rPr>
          <w:lang w:eastAsia="zh-CN"/>
        </w:rPr>
        <w:t>Athens, Greece, 27 Feb – 03 Mar 2023</w:t>
      </w:r>
      <w:bookmarkEnd w:id="0"/>
    </w:p>
    <w:p w14:paraId="56953217" w14:textId="2E57001B" w:rsidR="0000152B" w:rsidRPr="00A63DEA" w:rsidRDefault="000F7719" w:rsidP="00A63DEA">
      <w:pPr>
        <w:pStyle w:val="ListParagraph"/>
        <w:widowControl w:val="0"/>
        <w:numPr>
          <w:ilvl w:val="0"/>
          <w:numId w:val="1"/>
        </w:numPr>
        <w:autoSpaceDE w:val="0"/>
        <w:autoSpaceDN w:val="0"/>
        <w:adjustRightInd w:val="0"/>
        <w:spacing w:after="0" w:line="360" w:lineRule="auto"/>
        <w:contextualSpacing w:val="0"/>
        <w:rPr>
          <w:lang w:val="en-US" w:eastAsia="zh-CN"/>
        </w:rPr>
      </w:pPr>
      <w:r w:rsidRPr="000F7719">
        <w:rPr>
          <w:lang w:val="en-US" w:eastAsia="zh-CN"/>
        </w:rPr>
        <w:t>R2-2304214</w:t>
      </w:r>
      <w:r>
        <w:rPr>
          <w:lang w:val="en-US" w:eastAsia="zh-CN"/>
        </w:rPr>
        <w:t xml:space="preserve">, </w:t>
      </w:r>
      <w:r w:rsidR="00CA7258" w:rsidRPr="00CA7258">
        <w:rPr>
          <w:lang w:val="en-US" w:eastAsia="zh-CN"/>
        </w:rPr>
        <w:t>Summary of [AT121bis-e][018][eMob] Procedure Consolidation (Huawei)</w:t>
      </w:r>
      <w:r w:rsidR="00CA7258">
        <w:rPr>
          <w:lang w:val="en-US" w:eastAsia="zh-CN"/>
        </w:rPr>
        <w:t xml:space="preserve">, </w:t>
      </w:r>
      <w:r w:rsidR="000B779A" w:rsidRPr="000B779A">
        <w:rPr>
          <w:lang w:val="en-US" w:eastAsia="zh-CN"/>
        </w:rPr>
        <w:t xml:space="preserve">3GPP TSG-RAN WG2 </w:t>
      </w:r>
      <w:r w:rsidR="000B779A" w:rsidRPr="000B779A">
        <w:rPr>
          <w:lang w:val="en-US" w:eastAsia="zh-CN"/>
        </w:rPr>
        <w:lastRenderedPageBreak/>
        <w:t>Meeting #121-bis</w:t>
      </w:r>
      <w:r w:rsidR="000B779A">
        <w:rPr>
          <w:lang w:val="en-US" w:eastAsia="zh-CN"/>
        </w:rPr>
        <w:t>-e</w:t>
      </w:r>
    </w:p>
    <w:sectPr w:rsidR="0000152B" w:rsidRPr="00A63D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E120" w14:textId="77777777" w:rsidR="004B0AAB" w:rsidRDefault="004B0AAB">
      <w:r>
        <w:separator/>
      </w:r>
    </w:p>
  </w:endnote>
  <w:endnote w:type="continuationSeparator" w:id="0">
    <w:p w14:paraId="3E67ACAC" w14:textId="77777777" w:rsidR="004B0AAB" w:rsidRDefault="004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1FC4" w14:textId="77777777" w:rsidR="004B0AAB" w:rsidRDefault="004B0AAB">
      <w:r>
        <w:separator/>
      </w:r>
    </w:p>
  </w:footnote>
  <w:footnote w:type="continuationSeparator" w:id="0">
    <w:p w14:paraId="157C2FD0" w14:textId="77777777" w:rsidR="004B0AAB" w:rsidRDefault="004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D9D54D6"/>
    <w:multiLevelType w:val="hybridMultilevel"/>
    <w:tmpl w:val="B85AFBCC"/>
    <w:lvl w:ilvl="0" w:tplc="4722679A">
      <w:start w:val="1"/>
      <w:numFmt w:val="bullet"/>
      <w:lvlText w:val="–"/>
      <w:lvlJc w:val="left"/>
      <w:pPr>
        <w:tabs>
          <w:tab w:val="num" w:pos="720"/>
        </w:tabs>
        <w:ind w:left="720" w:hanging="360"/>
      </w:pPr>
      <w:rPr>
        <w:rFonts w:ascii="Times New Roman" w:hAnsi="Times New Roman" w:hint="default"/>
      </w:rPr>
    </w:lvl>
    <w:lvl w:ilvl="1" w:tplc="DF1CBAB4">
      <w:start w:val="1"/>
      <w:numFmt w:val="bullet"/>
      <w:lvlText w:val="–"/>
      <w:lvlJc w:val="left"/>
      <w:pPr>
        <w:tabs>
          <w:tab w:val="num" w:pos="1440"/>
        </w:tabs>
        <w:ind w:left="1440" w:hanging="360"/>
      </w:pPr>
      <w:rPr>
        <w:rFonts w:ascii="Times New Roman" w:hAnsi="Times New Roman" w:hint="default"/>
      </w:rPr>
    </w:lvl>
    <w:lvl w:ilvl="2" w:tplc="1CF421A2">
      <w:numFmt w:val="bullet"/>
      <w:lvlText w:val="•"/>
      <w:lvlJc w:val="left"/>
      <w:pPr>
        <w:tabs>
          <w:tab w:val="num" w:pos="2160"/>
        </w:tabs>
        <w:ind w:left="2160" w:hanging="360"/>
      </w:pPr>
      <w:rPr>
        <w:rFonts w:ascii="Times New Roman" w:hAnsi="Times New Roman" w:hint="default"/>
      </w:rPr>
    </w:lvl>
    <w:lvl w:ilvl="3" w:tplc="CCDCCC5A" w:tentative="1">
      <w:start w:val="1"/>
      <w:numFmt w:val="bullet"/>
      <w:lvlText w:val="–"/>
      <w:lvlJc w:val="left"/>
      <w:pPr>
        <w:tabs>
          <w:tab w:val="num" w:pos="2880"/>
        </w:tabs>
        <w:ind w:left="2880" w:hanging="360"/>
      </w:pPr>
      <w:rPr>
        <w:rFonts w:ascii="Times New Roman" w:hAnsi="Times New Roman" w:hint="default"/>
      </w:rPr>
    </w:lvl>
    <w:lvl w:ilvl="4" w:tplc="1548A8CE" w:tentative="1">
      <w:start w:val="1"/>
      <w:numFmt w:val="bullet"/>
      <w:lvlText w:val="–"/>
      <w:lvlJc w:val="left"/>
      <w:pPr>
        <w:tabs>
          <w:tab w:val="num" w:pos="3600"/>
        </w:tabs>
        <w:ind w:left="3600" w:hanging="360"/>
      </w:pPr>
      <w:rPr>
        <w:rFonts w:ascii="Times New Roman" w:hAnsi="Times New Roman" w:hint="default"/>
      </w:rPr>
    </w:lvl>
    <w:lvl w:ilvl="5" w:tplc="577EF4C6" w:tentative="1">
      <w:start w:val="1"/>
      <w:numFmt w:val="bullet"/>
      <w:lvlText w:val="–"/>
      <w:lvlJc w:val="left"/>
      <w:pPr>
        <w:tabs>
          <w:tab w:val="num" w:pos="4320"/>
        </w:tabs>
        <w:ind w:left="4320" w:hanging="360"/>
      </w:pPr>
      <w:rPr>
        <w:rFonts w:ascii="Times New Roman" w:hAnsi="Times New Roman" w:hint="default"/>
      </w:rPr>
    </w:lvl>
    <w:lvl w:ilvl="6" w:tplc="0FC67152" w:tentative="1">
      <w:start w:val="1"/>
      <w:numFmt w:val="bullet"/>
      <w:lvlText w:val="–"/>
      <w:lvlJc w:val="left"/>
      <w:pPr>
        <w:tabs>
          <w:tab w:val="num" w:pos="5040"/>
        </w:tabs>
        <w:ind w:left="5040" w:hanging="360"/>
      </w:pPr>
      <w:rPr>
        <w:rFonts w:ascii="Times New Roman" w:hAnsi="Times New Roman" w:hint="default"/>
      </w:rPr>
    </w:lvl>
    <w:lvl w:ilvl="7" w:tplc="C2D84D7C" w:tentative="1">
      <w:start w:val="1"/>
      <w:numFmt w:val="bullet"/>
      <w:lvlText w:val="–"/>
      <w:lvlJc w:val="left"/>
      <w:pPr>
        <w:tabs>
          <w:tab w:val="num" w:pos="5760"/>
        </w:tabs>
        <w:ind w:left="5760" w:hanging="360"/>
      </w:pPr>
      <w:rPr>
        <w:rFonts w:ascii="Times New Roman" w:hAnsi="Times New Roman" w:hint="default"/>
      </w:rPr>
    </w:lvl>
    <w:lvl w:ilvl="8" w:tplc="DEE818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893206"/>
    <w:multiLevelType w:val="hybridMultilevel"/>
    <w:tmpl w:val="A93E269E"/>
    <w:lvl w:ilvl="0" w:tplc="F4F60744">
      <w:start w:val="1"/>
      <w:numFmt w:val="bullet"/>
      <w:lvlText w:val="–"/>
      <w:lvlJc w:val="left"/>
      <w:pPr>
        <w:tabs>
          <w:tab w:val="num" w:pos="720"/>
        </w:tabs>
        <w:ind w:left="720" w:hanging="360"/>
      </w:pPr>
      <w:rPr>
        <w:rFonts w:ascii="Times New Roman" w:hAnsi="Times New Roman" w:hint="default"/>
      </w:rPr>
    </w:lvl>
    <w:lvl w:ilvl="1" w:tplc="3C76F384">
      <w:start w:val="1"/>
      <w:numFmt w:val="bullet"/>
      <w:lvlText w:val="–"/>
      <w:lvlJc w:val="left"/>
      <w:pPr>
        <w:tabs>
          <w:tab w:val="num" w:pos="1440"/>
        </w:tabs>
        <w:ind w:left="1440" w:hanging="360"/>
      </w:pPr>
      <w:rPr>
        <w:rFonts w:ascii="Times New Roman" w:hAnsi="Times New Roman" w:hint="default"/>
      </w:rPr>
    </w:lvl>
    <w:lvl w:ilvl="2" w:tplc="A54CC7AC" w:tentative="1">
      <w:start w:val="1"/>
      <w:numFmt w:val="bullet"/>
      <w:lvlText w:val="–"/>
      <w:lvlJc w:val="left"/>
      <w:pPr>
        <w:tabs>
          <w:tab w:val="num" w:pos="2160"/>
        </w:tabs>
        <w:ind w:left="2160" w:hanging="360"/>
      </w:pPr>
      <w:rPr>
        <w:rFonts w:ascii="Times New Roman" w:hAnsi="Times New Roman" w:hint="default"/>
      </w:rPr>
    </w:lvl>
    <w:lvl w:ilvl="3" w:tplc="A40E5D42" w:tentative="1">
      <w:start w:val="1"/>
      <w:numFmt w:val="bullet"/>
      <w:lvlText w:val="–"/>
      <w:lvlJc w:val="left"/>
      <w:pPr>
        <w:tabs>
          <w:tab w:val="num" w:pos="2880"/>
        </w:tabs>
        <w:ind w:left="2880" w:hanging="360"/>
      </w:pPr>
      <w:rPr>
        <w:rFonts w:ascii="Times New Roman" w:hAnsi="Times New Roman" w:hint="default"/>
      </w:rPr>
    </w:lvl>
    <w:lvl w:ilvl="4" w:tplc="11F8BD9C" w:tentative="1">
      <w:start w:val="1"/>
      <w:numFmt w:val="bullet"/>
      <w:lvlText w:val="–"/>
      <w:lvlJc w:val="left"/>
      <w:pPr>
        <w:tabs>
          <w:tab w:val="num" w:pos="3600"/>
        </w:tabs>
        <w:ind w:left="3600" w:hanging="360"/>
      </w:pPr>
      <w:rPr>
        <w:rFonts w:ascii="Times New Roman" w:hAnsi="Times New Roman" w:hint="default"/>
      </w:rPr>
    </w:lvl>
    <w:lvl w:ilvl="5" w:tplc="B0E86332" w:tentative="1">
      <w:start w:val="1"/>
      <w:numFmt w:val="bullet"/>
      <w:lvlText w:val="–"/>
      <w:lvlJc w:val="left"/>
      <w:pPr>
        <w:tabs>
          <w:tab w:val="num" w:pos="4320"/>
        </w:tabs>
        <w:ind w:left="4320" w:hanging="360"/>
      </w:pPr>
      <w:rPr>
        <w:rFonts w:ascii="Times New Roman" w:hAnsi="Times New Roman" w:hint="default"/>
      </w:rPr>
    </w:lvl>
    <w:lvl w:ilvl="6" w:tplc="EEEA33FA" w:tentative="1">
      <w:start w:val="1"/>
      <w:numFmt w:val="bullet"/>
      <w:lvlText w:val="–"/>
      <w:lvlJc w:val="left"/>
      <w:pPr>
        <w:tabs>
          <w:tab w:val="num" w:pos="5040"/>
        </w:tabs>
        <w:ind w:left="5040" w:hanging="360"/>
      </w:pPr>
      <w:rPr>
        <w:rFonts w:ascii="Times New Roman" w:hAnsi="Times New Roman" w:hint="default"/>
      </w:rPr>
    </w:lvl>
    <w:lvl w:ilvl="7" w:tplc="542C94BE" w:tentative="1">
      <w:start w:val="1"/>
      <w:numFmt w:val="bullet"/>
      <w:lvlText w:val="–"/>
      <w:lvlJc w:val="left"/>
      <w:pPr>
        <w:tabs>
          <w:tab w:val="num" w:pos="5760"/>
        </w:tabs>
        <w:ind w:left="5760" w:hanging="360"/>
      </w:pPr>
      <w:rPr>
        <w:rFonts w:ascii="Times New Roman" w:hAnsi="Times New Roman" w:hint="default"/>
      </w:rPr>
    </w:lvl>
    <w:lvl w:ilvl="8" w:tplc="A92EE5D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DAD727E"/>
    <w:multiLevelType w:val="hybridMultilevel"/>
    <w:tmpl w:val="4F6A09D0"/>
    <w:lvl w:ilvl="0" w:tplc="AB06B918">
      <w:start w:val="1"/>
      <w:numFmt w:val="bullet"/>
      <w:lvlText w:val="–"/>
      <w:lvlJc w:val="left"/>
      <w:pPr>
        <w:tabs>
          <w:tab w:val="num" w:pos="720"/>
        </w:tabs>
        <w:ind w:left="720" w:hanging="360"/>
      </w:pPr>
      <w:rPr>
        <w:rFonts w:ascii="Times New Roman" w:hAnsi="Times New Roman" w:hint="default"/>
      </w:rPr>
    </w:lvl>
    <w:lvl w:ilvl="1" w:tplc="415CED10">
      <w:start w:val="1"/>
      <w:numFmt w:val="bullet"/>
      <w:lvlText w:val="–"/>
      <w:lvlJc w:val="left"/>
      <w:pPr>
        <w:tabs>
          <w:tab w:val="num" w:pos="1440"/>
        </w:tabs>
        <w:ind w:left="1440" w:hanging="360"/>
      </w:pPr>
      <w:rPr>
        <w:rFonts w:ascii="Times New Roman" w:hAnsi="Times New Roman" w:hint="default"/>
      </w:rPr>
    </w:lvl>
    <w:lvl w:ilvl="2" w:tplc="02781862">
      <w:numFmt w:val="bullet"/>
      <w:lvlText w:val="•"/>
      <w:lvlJc w:val="left"/>
      <w:pPr>
        <w:tabs>
          <w:tab w:val="num" w:pos="2160"/>
        </w:tabs>
        <w:ind w:left="2160" w:hanging="360"/>
      </w:pPr>
      <w:rPr>
        <w:rFonts w:ascii="Times New Roman" w:hAnsi="Times New Roman" w:hint="default"/>
      </w:rPr>
    </w:lvl>
    <w:lvl w:ilvl="3" w:tplc="B3008540" w:tentative="1">
      <w:start w:val="1"/>
      <w:numFmt w:val="bullet"/>
      <w:lvlText w:val="–"/>
      <w:lvlJc w:val="left"/>
      <w:pPr>
        <w:tabs>
          <w:tab w:val="num" w:pos="2880"/>
        </w:tabs>
        <w:ind w:left="2880" w:hanging="360"/>
      </w:pPr>
      <w:rPr>
        <w:rFonts w:ascii="Times New Roman" w:hAnsi="Times New Roman" w:hint="default"/>
      </w:rPr>
    </w:lvl>
    <w:lvl w:ilvl="4" w:tplc="7278D2A8" w:tentative="1">
      <w:start w:val="1"/>
      <w:numFmt w:val="bullet"/>
      <w:lvlText w:val="–"/>
      <w:lvlJc w:val="left"/>
      <w:pPr>
        <w:tabs>
          <w:tab w:val="num" w:pos="3600"/>
        </w:tabs>
        <w:ind w:left="3600" w:hanging="360"/>
      </w:pPr>
      <w:rPr>
        <w:rFonts w:ascii="Times New Roman" w:hAnsi="Times New Roman" w:hint="default"/>
      </w:rPr>
    </w:lvl>
    <w:lvl w:ilvl="5" w:tplc="F6C4461C" w:tentative="1">
      <w:start w:val="1"/>
      <w:numFmt w:val="bullet"/>
      <w:lvlText w:val="–"/>
      <w:lvlJc w:val="left"/>
      <w:pPr>
        <w:tabs>
          <w:tab w:val="num" w:pos="4320"/>
        </w:tabs>
        <w:ind w:left="4320" w:hanging="360"/>
      </w:pPr>
      <w:rPr>
        <w:rFonts w:ascii="Times New Roman" w:hAnsi="Times New Roman" w:hint="default"/>
      </w:rPr>
    </w:lvl>
    <w:lvl w:ilvl="6" w:tplc="F29852D8" w:tentative="1">
      <w:start w:val="1"/>
      <w:numFmt w:val="bullet"/>
      <w:lvlText w:val="–"/>
      <w:lvlJc w:val="left"/>
      <w:pPr>
        <w:tabs>
          <w:tab w:val="num" w:pos="5040"/>
        </w:tabs>
        <w:ind w:left="5040" w:hanging="360"/>
      </w:pPr>
      <w:rPr>
        <w:rFonts w:ascii="Times New Roman" w:hAnsi="Times New Roman" w:hint="default"/>
      </w:rPr>
    </w:lvl>
    <w:lvl w:ilvl="7" w:tplc="BB786F4A" w:tentative="1">
      <w:start w:val="1"/>
      <w:numFmt w:val="bullet"/>
      <w:lvlText w:val="–"/>
      <w:lvlJc w:val="left"/>
      <w:pPr>
        <w:tabs>
          <w:tab w:val="num" w:pos="5760"/>
        </w:tabs>
        <w:ind w:left="5760" w:hanging="360"/>
      </w:pPr>
      <w:rPr>
        <w:rFonts w:ascii="Times New Roman" w:hAnsi="Times New Roman" w:hint="default"/>
      </w:rPr>
    </w:lvl>
    <w:lvl w:ilvl="8" w:tplc="C8FC059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DEF6984"/>
    <w:multiLevelType w:val="multilevel"/>
    <w:tmpl w:val="9162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135D17"/>
    <w:multiLevelType w:val="hybridMultilevel"/>
    <w:tmpl w:val="24925A50"/>
    <w:lvl w:ilvl="0" w:tplc="3CF60BD0">
      <w:start w:val="1"/>
      <w:numFmt w:val="bullet"/>
      <w:lvlText w:val="–"/>
      <w:lvlJc w:val="left"/>
      <w:pPr>
        <w:tabs>
          <w:tab w:val="num" w:pos="720"/>
        </w:tabs>
        <w:ind w:left="720" w:hanging="360"/>
      </w:pPr>
      <w:rPr>
        <w:rFonts w:ascii="Times New Roman" w:hAnsi="Times New Roman" w:hint="default"/>
      </w:rPr>
    </w:lvl>
    <w:lvl w:ilvl="1" w:tplc="ADC03EAA">
      <w:start w:val="1"/>
      <w:numFmt w:val="bullet"/>
      <w:lvlText w:val="–"/>
      <w:lvlJc w:val="left"/>
      <w:pPr>
        <w:tabs>
          <w:tab w:val="num" w:pos="1440"/>
        </w:tabs>
        <w:ind w:left="1440" w:hanging="360"/>
      </w:pPr>
      <w:rPr>
        <w:rFonts w:ascii="Times New Roman" w:hAnsi="Times New Roman" w:hint="default"/>
      </w:rPr>
    </w:lvl>
    <w:lvl w:ilvl="2" w:tplc="6C7647A2">
      <w:start w:val="1"/>
      <w:numFmt w:val="decimal"/>
      <w:lvlText w:val="%3."/>
      <w:lvlJc w:val="left"/>
      <w:pPr>
        <w:tabs>
          <w:tab w:val="num" w:pos="2160"/>
        </w:tabs>
        <w:ind w:left="2160" w:hanging="360"/>
      </w:pPr>
    </w:lvl>
    <w:lvl w:ilvl="3" w:tplc="65A01A58" w:tentative="1">
      <w:start w:val="1"/>
      <w:numFmt w:val="bullet"/>
      <w:lvlText w:val="–"/>
      <w:lvlJc w:val="left"/>
      <w:pPr>
        <w:tabs>
          <w:tab w:val="num" w:pos="2880"/>
        </w:tabs>
        <w:ind w:left="2880" w:hanging="360"/>
      </w:pPr>
      <w:rPr>
        <w:rFonts w:ascii="Times New Roman" w:hAnsi="Times New Roman" w:hint="default"/>
      </w:rPr>
    </w:lvl>
    <w:lvl w:ilvl="4" w:tplc="F4A88AEC" w:tentative="1">
      <w:start w:val="1"/>
      <w:numFmt w:val="bullet"/>
      <w:lvlText w:val="–"/>
      <w:lvlJc w:val="left"/>
      <w:pPr>
        <w:tabs>
          <w:tab w:val="num" w:pos="3600"/>
        </w:tabs>
        <w:ind w:left="3600" w:hanging="360"/>
      </w:pPr>
      <w:rPr>
        <w:rFonts w:ascii="Times New Roman" w:hAnsi="Times New Roman" w:hint="default"/>
      </w:rPr>
    </w:lvl>
    <w:lvl w:ilvl="5" w:tplc="1DE2D37A" w:tentative="1">
      <w:start w:val="1"/>
      <w:numFmt w:val="bullet"/>
      <w:lvlText w:val="–"/>
      <w:lvlJc w:val="left"/>
      <w:pPr>
        <w:tabs>
          <w:tab w:val="num" w:pos="4320"/>
        </w:tabs>
        <w:ind w:left="4320" w:hanging="360"/>
      </w:pPr>
      <w:rPr>
        <w:rFonts w:ascii="Times New Roman" w:hAnsi="Times New Roman" w:hint="default"/>
      </w:rPr>
    </w:lvl>
    <w:lvl w:ilvl="6" w:tplc="8BEEBB08" w:tentative="1">
      <w:start w:val="1"/>
      <w:numFmt w:val="bullet"/>
      <w:lvlText w:val="–"/>
      <w:lvlJc w:val="left"/>
      <w:pPr>
        <w:tabs>
          <w:tab w:val="num" w:pos="5040"/>
        </w:tabs>
        <w:ind w:left="5040" w:hanging="360"/>
      </w:pPr>
      <w:rPr>
        <w:rFonts w:ascii="Times New Roman" w:hAnsi="Times New Roman" w:hint="default"/>
      </w:rPr>
    </w:lvl>
    <w:lvl w:ilvl="7" w:tplc="B97A2D8E" w:tentative="1">
      <w:start w:val="1"/>
      <w:numFmt w:val="bullet"/>
      <w:lvlText w:val="–"/>
      <w:lvlJc w:val="left"/>
      <w:pPr>
        <w:tabs>
          <w:tab w:val="num" w:pos="5760"/>
        </w:tabs>
        <w:ind w:left="5760" w:hanging="360"/>
      </w:pPr>
      <w:rPr>
        <w:rFonts w:ascii="Times New Roman" w:hAnsi="Times New Roman" w:hint="default"/>
      </w:rPr>
    </w:lvl>
    <w:lvl w:ilvl="8" w:tplc="048CEF7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318A4"/>
    <w:multiLevelType w:val="multilevel"/>
    <w:tmpl w:val="F5FC8AA2"/>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7"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16cid:durableId="1825201637">
    <w:abstractNumId w:val="8"/>
  </w:num>
  <w:num w:numId="2" w16cid:durableId="337000327">
    <w:abstractNumId w:val="18"/>
  </w:num>
  <w:num w:numId="3" w16cid:durableId="297147906">
    <w:abstractNumId w:val="12"/>
  </w:num>
  <w:num w:numId="4" w16cid:durableId="1976789113">
    <w:abstractNumId w:val="19"/>
  </w:num>
  <w:num w:numId="5" w16cid:durableId="1480999869">
    <w:abstractNumId w:val="0"/>
  </w:num>
  <w:num w:numId="6" w16cid:durableId="794559959">
    <w:abstractNumId w:val="0"/>
  </w:num>
  <w:num w:numId="7" w16cid:durableId="1495367180">
    <w:abstractNumId w:val="17"/>
  </w:num>
  <w:num w:numId="8" w16cid:durableId="1620406204">
    <w:abstractNumId w:val="15"/>
  </w:num>
  <w:num w:numId="9" w16cid:durableId="1230579709">
    <w:abstractNumId w:val="9"/>
  </w:num>
  <w:num w:numId="10" w16cid:durableId="1933662305">
    <w:abstractNumId w:val="2"/>
  </w:num>
  <w:num w:numId="11" w16cid:durableId="838160629">
    <w:abstractNumId w:val="3"/>
  </w:num>
  <w:num w:numId="12" w16cid:durableId="316149782">
    <w:abstractNumId w:val="11"/>
  </w:num>
  <w:num w:numId="13" w16cid:durableId="1239368747">
    <w:abstractNumId w:val="14"/>
  </w:num>
  <w:num w:numId="14" w16cid:durableId="823551705">
    <w:abstractNumId w:val="16"/>
  </w:num>
  <w:num w:numId="15" w16cid:durableId="1639795206">
    <w:abstractNumId w:val="20"/>
  </w:num>
  <w:num w:numId="16" w16cid:durableId="1534072940">
    <w:abstractNumId w:val="7"/>
  </w:num>
  <w:num w:numId="17" w16cid:durableId="341518098">
    <w:abstractNumId w:val="1"/>
  </w:num>
  <w:num w:numId="18" w16cid:durableId="1363628141">
    <w:abstractNumId w:val="10"/>
  </w:num>
  <w:num w:numId="19" w16cid:durableId="880678471">
    <w:abstractNumId w:val="4"/>
  </w:num>
  <w:num w:numId="20" w16cid:durableId="871529061">
    <w:abstractNumId w:val="5"/>
  </w:num>
  <w:num w:numId="21" w16cid:durableId="2129084759">
    <w:abstractNumId w:val="6"/>
  </w:num>
  <w:num w:numId="22" w16cid:durableId="7733694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152B"/>
    <w:rsid w:val="00001A68"/>
    <w:rsid w:val="000028B0"/>
    <w:rsid w:val="0000347D"/>
    <w:rsid w:val="000039F6"/>
    <w:rsid w:val="0000409B"/>
    <w:rsid w:val="000053AA"/>
    <w:rsid w:val="00006204"/>
    <w:rsid w:val="000064F6"/>
    <w:rsid w:val="00006EBD"/>
    <w:rsid w:val="00010161"/>
    <w:rsid w:val="00012887"/>
    <w:rsid w:val="00013B97"/>
    <w:rsid w:val="00013C23"/>
    <w:rsid w:val="000143F9"/>
    <w:rsid w:val="000147A7"/>
    <w:rsid w:val="000152D3"/>
    <w:rsid w:val="00015DE8"/>
    <w:rsid w:val="0001657D"/>
    <w:rsid w:val="0001796A"/>
    <w:rsid w:val="00020686"/>
    <w:rsid w:val="00023FC6"/>
    <w:rsid w:val="00024FAA"/>
    <w:rsid w:val="00025CE4"/>
    <w:rsid w:val="00026FC4"/>
    <w:rsid w:val="00027888"/>
    <w:rsid w:val="00027A4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0D0A"/>
    <w:rsid w:val="00042439"/>
    <w:rsid w:val="0004341F"/>
    <w:rsid w:val="00044072"/>
    <w:rsid w:val="00044803"/>
    <w:rsid w:val="00044ED2"/>
    <w:rsid w:val="000453E8"/>
    <w:rsid w:val="000453EC"/>
    <w:rsid w:val="00045625"/>
    <w:rsid w:val="00046444"/>
    <w:rsid w:val="00046AE0"/>
    <w:rsid w:val="0004707F"/>
    <w:rsid w:val="0005117E"/>
    <w:rsid w:val="000516D8"/>
    <w:rsid w:val="00051F1E"/>
    <w:rsid w:val="0005270E"/>
    <w:rsid w:val="00053E68"/>
    <w:rsid w:val="000555C9"/>
    <w:rsid w:val="00056DB2"/>
    <w:rsid w:val="0006135D"/>
    <w:rsid w:val="00061505"/>
    <w:rsid w:val="00063B2D"/>
    <w:rsid w:val="00064613"/>
    <w:rsid w:val="00064B64"/>
    <w:rsid w:val="00065659"/>
    <w:rsid w:val="00065D6B"/>
    <w:rsid w:val="00065DE8"/>
    <w:rsid w:val="00066096"/>
    <w:rsid w:val="00066114"/>
    <w:rsid w:val="00071167"/>
    <w:rsid w:val="000716A1"/>
    <w:rsid w:val="000732E0"/>
    <w:rsid w:val="00073EB1"/>
    <w:rsid w:val="00074261"/>
    <w:rsid w:val="0007762E"/>
    <w:rsid w:val="00077C88"/>
    <w:rsid w:val="00080512"/>
    <w:rsid w:val="000812F8"/>
    <w:rsid w:val="00082723"/>
    <w:rsid w:val="00082A4D"/>
    <w:rsid w:val="0008429B"/>
    <w:rsid w:val="00084591"/>
    <w:rsid w:val="00084D26"/>
    <w:rsid w:val="00085173"/>
    <w:rsid w:val="000855FD"/>
    <w:rsid w:val="00085EA2"/>
    <w:rsid w:val="000875B8"/>
    <w:rsid w:val="0008762B"/>
    <w:rsid w:val="00087E3D"/>
    <w:rsid w:val="00090401"/>
    <w:rsid w:val="00090468"/>
    <w:rsid w:val="00090CEE"/>
    <w:rsid w:val="00090EBD"/>
    <w:rsid w:val="00090F44"/>
    <w:rsid w:val="000926D3"/>
    <w:rsid w:val="00092E9C"/>
    <w:rsid w:val="00093164"/>
    <w:rsid w:val="000937B0"/>
    <w:rsid w:val="00095F90"/>
    <w:rsid w:val="00096258"/>
    <w:rsid w:val="00096479"/>
    <w:rsid w:val="0009788E"/>
    <w:rsid w:val="000A050C"/>
    <w:rsid w:val="000A2449"/>
    <w:rsid w:val="000A3356"/>
    <w:rsid w:val="000A3F9B"/>
    <w:rsid w:val="000A57A1"/>
    <w:rsid w:val="000A5AD5"/>
    <w:rsid w:val="000A5FB3"/>
    <w:rsid w:val="000A7A94"/>
    <w:rsid w:val="000A7CDF"/>
    <w:rsid w:val="000B0C46"/>
    <w:rsid w:val="000B0D71"/>
    <w:rsid w:val="000B11D1"/>
    <w:rsid w:val="000B1613"/>
    <w:rsid w:val="000B1637"/>
    <w:rsid w:val="000B19D0"/>
    <w:rsid w:val="000B2CBF"/>
    <w:rsid w:val="000B41C3"/>
    <w:rsid w:val="000B42E0"/>
    <w:rsid w:val="000B4310"/>
    <w:rsid w:val="000B495D"/>
    <w:rsid w:val="000B4D19"/>
    <w:rsid w:val="000B4F58"/>
    <w:rsid w:val="000B779A"/>
    <w:rsid w:val="000B7BCF"/>
    <w:rsid w:val="000C0524"/>
    <w:rsid w:val="000C104E"/>
    <w:rsid w:val="000C1F60"/>
    <w:rsid w:val="000C2CA3"/>
    <w:rsid w:val="000C2D34"/>
    <w:rsid w:val="000C3A4B"/>
    <w:rsid w:val="000C415C"/>
    <w:rsid w:val="000C416C"/>
    <w:rsid w:val="000C4AA7"/>
    <w:rsid w:val="000C522B"/>
    <w:rsid w:val="000C5567"/>
    <w:rsid w:val="000C5DF5"/>
    <w:rsid w:val="000C77C8"/>
    <w:rsid w:val="000C7894"/>
    <w:rsid w:val="000D0B0C"/>
    <w:rsid w:val="000D137A"/>
    <w:rsid w:val="000D30A2"/>
    <w:rsid w:val="000D32EA"/>
    <w:rsid w:val="000D3C9D"/>
    <w:rsid w:val="000D4A15"/>
    <w:rsid w:val="000D58AB"/>
    <w:rsid w:val="000D5B53"/>
    <w:rsid w:val="000D6B39"/>
    <w:rsid w:val="000D7982"/>
    <w:rsid w:val="000E3599"/>
    <w:rsid w:val="000E427B"/>
    <w:rsid w:val="000E49BE"/>
    <w:rsid w:val="000E55A2"/>
    <w:rsid w:val="000E5617"/>
    <w:rsid w:val="000E6697"/>
    <w:rsid w:val="000E6B11"/>
    <w:rsid w:val="000F03B7"/>
    <w:rsid w:val="000F2F84"/>
    <w:rsid w:val="000F30BC"/>
    <w:rsid w:val="000F342D"/>
    <w:rsid w:val="000F401E"/>
    <w:rsid w:val="000F5547"/>
    <w:rsid w:val="000F5CC9"/>
    <w:rsid w:val="000F5DDE"/>
    <w:rsid w:val="000F610E"/>
    <w:rsid w:val="000F7719"/>
    <w:rsid w:val="000F796E"/>
    <w:rsid w:val="00101232"/>
    <w:rsid w:val="00101ABA"/>
    <w:rsid w:val="00101BA1"/>
    <w:rsid w:val="00101CAE"/>
    <w:rsid w:val="00101DEC"/>
    <w:rsid w:val="00102DAD"/>
    <w:rsid w:val="00104704"/>
    <w:rsid w:val="00106455"/>
    <w:rsid w:val="00107EE0"/>
    <w:rsid w:val="0011222A"/>
    <w:rsid w:val="001144A5"/>
    <w:rsid w:val="001158B5"/>
    <w:rsid w:val="00115AC9"/>
    <w:rsid w:val="00116DE8"/>
    <w:rsid w:val="00120844"/>
    <w:rsid w:val="00120C85"/>
    <w:rsid w:val="00121FB7"/>
    <w:rsid w:val="0012238D"/>
    <w:rsid w:val="001223E0"/>
    <w:rsid w:val="001224F1"/>
    <w:rsid w:val="00122700"/>
    <w:rsid w:val="00123920"/>
    <w:rsid w:val="00123DB1"/>
    <w:rsid w:val="001241A8"/>
    <w:rsid w:val="00124B3D"/>
    <w:rsid w:val="00126209"/>
    <w:rsid w:val="00126D29"/>
    <w:rsid w:val="001271C1"/>
    <w:rsid w:val="00130949"/>
    <w:rsid w:val="00131495"/>
    <w:rsid w:val="001315A1"/>
    <w:rsid w:val="00132323"/>
    <w:rsid w:val="0013234A"/>
    <w:rsid w:val="00133B16"/>
    <w:rsid w:val="00134105"/>
    <w:rsid w:val="0013487C"/>
    <w:rsid w:val="00135C51"/>
    <w:rsid w:val="00135EC2"/>
    <w:rsid w:val="00137B44"/>
    <w:rsid w:val="00140C86"/>
    <w:rsid w:val="00142B8D"/>
    <w:rsid w:val="0014488C"/>
    <w:rsid w:val="00145075"/>
    <w:rsid w:val="0014593A"/>
    <w:rsid w:val="00145DD6"/>
    <w:rsid w:val="00146FB1"/>
    <w:rsid w:val="0014714F"/>
    <w:rsid w:val="0014751F"/>
    <w:rsid w:val="0014764D"/>
    <w:rsid w:val="00147723"/>
    <w:rsid w:val="00147B8F"/>
    <w:rsid w:val="00147D5A"/>
    <w:rsid w:val="0015032F"/>
    <w:rsid w:val="0015058A"/>
    <w:rsid w:val="00152357"/>
    <w:rsid w:val="00152965"/>
    <w:rsid w:val="001543BB"/>
    <w:rsid w:val="0015505D"/>
    <w:rsid w:val="001568A4"/>
    <w:rsid w:val="00157634"/>
    <w:rsid w:val="0015777C"/>
    <w:rsid w:val="00157B0B"/>
    <w:rsid w:val="001600C9"/>
    <w:rsid w:val="0016098E"/>
    <w:rsid w:val="001609D0"/>
    <w:rsid w:val="00160AF6"/>
    <w:rsid w:val="00161683"/>
    <w:rsid w:val="001619CF"/>
    <w:rsid w:val="0016224C"/>
    <w:rsid w:val="00162A76"/>
    <w:rsid w:val="0016317D"/>
    <w:rsid w:val="00163DF7"/>
    <w:rsid w:val="00163E1F"/>
    <w:rsid w:val="001645D9"/>
    <w:rsid w:val="00165EF0"/>
    <w:rsid w:val="00167246"/>
    <w:rsid w:val="001675FE"/>
    <w:rsid w:val="00167A87"/>
    <w:rsid w:val="00170549"/>
    <w:rsid w:val="00170625"/>
    <w:rsid w:val="00170AAD"/>
    <w:rsid w:val="00170E12"/>
    <w:rsid w:val="00171E1A"/>
    <w:rsid w:val="00174170"/>
    <w:rsid w:val="00174173"/>
    <w:rsid w:val="001741A0"/>
    <w:rsid w:val="0017420A"/>
    <w:rsid w:val="001752F1"/>
    <w:rsid w:val="00175C99"/>
    <w:rsid w:val="001767D8"/>
    <w:rsid w:val="001769F9"/>
    <w:rsid w:val="00176A6D"/>
    <w:rsid w:val="0017733D"/>
    <w:rsid w:val="0017736D"/>
    <w:rsid w:val="001801CC"/>
    <w:rsid w:val="00181456"/>
    <w:rsid w:val="001814AB"/>
    <w:rsid w:val="00181867"/>
    <w:rsid w:val="001818E7"/>
    <w:rsid w:val="00181A75"/>
    <w:rsid w:val="00181EE1"/>
    <w:rsid w:val="001821BD"/>
    <w:rsid w:val="001822E5"/>
    <w:rsid w:val="00182DE1"/>
    <w:rsid w:val="00183165"/>
    <w:rsid w:val="001833C6"/>
    <w:rsid w:val="00183953"/>
    <w:rsid w:val="00186DE6"/>
    <w:rsid w:val="00190142"/>
    <w:rsid w:val="00190C58"/>
    <w:rsid w:val="00194CC5"/>
    <w:rsid w:val="00194CD0"/>
    <w:rsid w:val="0019529B"/>
    <w:rsid w:val="00195FCC"/>
    <w:rsid w:val="00196C23"/>
    <w:rsid w:val="00196DF8"/>
    <w:rsid w:val="001971F7"/>
    <w:rsid w:val="0019788E"/>
    <w:rsid w:val="001A16DE"/>
    <w:rsid w:val="001A2B4C"/>
    <w:rsid w:val="001A33F0"/>
    <w:rsid w:val="001A548E"/>
    <w:rsid w:val="001A583E"/>
    <w:rsid w:val="001A6337"/>
    <w:rsid w:val="001A6D8E"/>
    <w:rsid w:val="001A7342"/>
    <w:rsid w:val="001B059A"/>
    <w:rsid w:val="001B1A80"/>
    <w:rsid w:val="001B2D29"/>
    <w:rsid w:val="001B39BC"/>
    <w:rsid w:val="001B3DF2"/>
    <w:rsid w:val="001B49C9"/>
    <w:rsid w:val="001B4D37"/>
    <w:rsid w:val="001B560A"/>
    <w:rsid w:val="001B5FCC"/>
    <w:rsid w:val="001B6282"/>
    <w:rsid w:val="001B6FF1"/>
    <w:rsid w:val="001B720E"/>
    <w:rsid w:val="001B7C2D"/>
    <w:rsid w:val="001C01CB"/>
    <w:rsid w:val="001C0CD7"/>
    <w:rsid w:val="001C28B2"/>
    <w:rsid w:val="001C2B2E"/>
    <w:rsid w:val="001C317E"/>
    <w:rsid w:val="001C595C"/>
    <w:rsid w:val="001C6634"/>
    <w:rsid w:val="001D15C1"/>
    <w:rsid w:val="001D2E58"/>
    <w:rsid w:val="001D379F"/>
    <w:rsid w:val="001D3975"/>
    <w:rsid w:val="001D3A7D"/>
    <w:rsid w:val="001D4B32"/>
    <w:rsid w:val="001D4FB0"/>
    <w:rsid w:val="001D599B"/>
    <w:rsid w:val="001D5F7B"/>
    <w:rsid w:val="001D6CF3"/>
    <w:rsid w:val="001E0E63"/>
    <w:rsid w:val="001E1203"/>
    <w:rsid w:val="001E284D"/>
    <w:rsid w:val="001E52D3"/>
    <w:rsid w:val="001E53A0"/>
    <w:rsid w:val="001E5C04"/>
    <w:rsid w:val="001E6059"/>
    <w:rsid w:val="001E70D7"/>
    <w:rsid w:val="001E79A4"/>
    <w:rsid w:val="001F168B"/>
    <w:rsid w:val="001F1CFE"/>
    <w:rsid w:val="001F1E16"/>
    <w:rsid w:val="001F2A42"/>
    <w:rsid w:val="001F2E7F"/>
    <w:rsid w:val="001F34F3"/>
    <w:rsid w:val="001F488C"/>
    <w:rsid w:val="001F55E4"/>
    <w:rsid w:val="001F5C44"/>
    <w:rsid w:val="001F5CC4"/>
    <w:rsid w:val="001F632B"/>
    <w:rsid w:val="001F6B3C"/>
    <w:rsid w:val="001F6D33"/>
    <w:rsid w:val="001F7831"/>
    <w:rsid w:val="0020111A"/>
    <w:rsid w:val="0020159A"/>
    <w:rsid w:val="002016BF"/>
    <w:rsid w:val="00201844"/>
    <w:rsid w:val="00201B08"/>
    <w:rsid w:val="0020204C"/>
    <w:rsid w:val="002029A9"/>
    <w:rsid w:val="00203645"/>
    <w:rsid w:val="0020370C"/>
    <w:rsid w:val="00204045"/>
    <w:rsid w:val="0020425F"/>
    <w:rsid w:val="00205467"/>
    <w:rsid w:val="00206ED3"/>
    <w:rsid w:val="00207079"/>
    <w:rsid w:val="00207223"/>
    <w:rsid w:val="00210089"/>
    <w:rsid w:val="0021342D"/>
    <w:rsid w:val="0021353E"/>
    <w:rsid w:val="002138DD"/>
    <w:rsid w:val="00214E95"/>
    <w:rsid w:val="00214FD1"/>
    <w:rsid w:val="00215C7D"/>
    <w:rsid w:val="00216471"/>
    <w:rsid w:val="00216FA7"/>
    <w:rsid w:val="00217A4C"/>
    <w:rsid w:val="00220646"/>
    <w:rsid w:val="00221B5B"/>
    <w:rsid w:val="00221DC7"/>
    <w:rsid w:val="00221E06"/>
    <w:rsid w:val="0022361C"/>
    <w:rsid w:val="00223AD3"/>
    <w:rsid w:val="00224198"/>
    <w:rsid w:val="002244A9"/>
    <w:rsid w:val="00225498"/>
    <w:rsid w:val="0022589F"/>
    <w:rsid w:val="00225C84"/>
    <w:rsid w:val="0022606D"/>
    <w:rsid w:val="0022609C"/>
    <w:rsid w:val="00226205"/>
    <w:rsid w:val="00226347"/>
    <w:rsid w:val="00232C61"/>
    <w:rsid w:val="00233196"/>
    <w:rsid w:val="0023335F"/>
    <w:rsid w:val="00233A4C"/>
    <w:rsid w:val="00234D51"/>
    <w:rsid w:val="00235144"/>
    <w:rsid w:val="00235E96"/>
    <w:rsid w:val="0023614D"/>
    <w:rsid w:val="002364A5"/>
    <w:rsid w:val="00236B91"/>
    <w:rsid w:val="00242BC2"/>
    <w:rsid w:val="00242D19"/>
    <w:rsid w:val="00243569"/>
    <w:rsid w:val="0024485F"/>
    <w:rsid w:val="00244AC1"/>
    <w:rsid w:val="00244B2A"/>
    <w:rsid w:val="00245B7D"/>
    <w:rsid w:val="00247FC8"/>
    <w:rsid w:val="00250812"/>
    <w:rsid w:val="00250B04"/>
    <w:rsid w:val="00252D52"/>
    <w:rsid w:val="0025406F"/>
    <w:rsid w:val="00254484"/>
    <w:rsid w:val="002553B3"/>
    <w:rsid w:val="0025560D"/>
    <w:rsid w:val="00255B07"/>
    <w:rsid w:val="00256B66"/>
    <w:rsid w:val="00260AE7"/>
    <w:rsid w:val="00261537"/>
    <w:rsid w:val="00262113"/>
    <w:rsid w:val="00262ABE"/>
    <w:rsid w:val="00262C41"/>
    <w:rsid w:val="00262EDD"/>
    <w:rsid w:val="0026614D"/>
    <w:rsid w:val="0027053F"/>
    <w:rsid w:val="00270ED2"/>
    <w:rsid w:val="00270F19"/>
    <w:rsid w:val="00271935"/>
    <w:rsid w:val="00271B79"/>
    <w:rsid w:val="00271E30"/>
    <w:rsid w:val="00271E96"/>
    <w:rsid w:val="00272C79"/>
    <w:rsid w:val="002747EC"/>
    <w:rsid w:val="00274E85"/>
    <w:rsid w:val="0027537D"/>
    <w:rsid w:val="00275789"/>
    <w:rsid w:val="002776E5"/>
    <w:rsid w:val="002779A1"/>
    <w:rsid w:val="002805EC"/>
    <w:rsid w:val="00281980"/>
    <w:rsid w:val="002828C0"/>
    <w:rsid w:val="00282E36"/>
    <w:rsid w:val="0028311E"/>
    <w:rsid w:val="00284188"/>
    <w:rsid w:val="002855BF"/>
    <w:rsid w:val="00290FC1"/>
    <w:rsid w:val="002915E1"/>
    <w:rsid w:val="002927F2"/>
    <w:rsid w:val="00293031"/>
    <w:rsid w:val="002944AA"/>
    <w:rsid w:val="002956AA"/>
    <w:rsid w:val="002966A8"/>
    <w:rsid w:val="0029691E"/>
    <w:rsid w:val="00296DE5"/>
    <w:rsid w:val="002A00A9"/>
    <w:rsid w:val="002A09FF"/>
    <w:rsid w:val="002A4AD1"/>
    <w:rsid w:val="002A64CB"/>
    <w:rsid w:val="002A68AB"/>
    <w:rsid w:val="002A717B"/>
    <w:rsid w:val="002A798F"/>
    <w:rsid w:val="002B05ED"/>
    <w:rsid w:val="002B17AD"/>
    <w:rsid w:val="002B2FC5"/>
    <w:rsid w:val="002B4A31"/>
    <w:rsid w:val="002B4AC3"/>
    <w:rsid w:val="002B4BA8"/>
    <w:rsid w:val="002B69DE"/>
    <w:rsid w:val="002B6E9B"/>
    <w:rsid w:val="002B7133"/>
    <w:rsid w:val="002C20DD"/>
    <w:rsid w:val="002C3919"/>
    <w:rsid w:val="002C4A37"/>
    <w:rsid w:val="002C6EDD"/>
    <w:rsid w:val="002C708A"/>
    <w:rsid w:val="002C72D4"/>
    <w:rsid w:val="002D01EC"/>
    <w:rsid w:val="002D10D9"/>
    <w:rsid w:val="002D18DC"/>
    <w:rsid w:val="002D1D6B"/>
    <w:rsid w:val="002D2415"/>
    <w:rsid w:val="002D2AB9"/>
    <w:rsid w:val="002D2DCB"/>
    <w:rsid w:val="002D4340"/>
    <w:rsid w:val="002D4D36"/>
    <w:rsid w:val="002D50EB"/>
    <w:rsid w:val="002D6DF3"/>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57F"/>
    <w:rsid w:val="002F3669"/>
    <w:rsid w:val="002F39BB"/>
    <w:rsid w:val="002F3C58"/>
    <w:rsid w:val="002F55AC"/>
    <w:rsid w:val="002F61D6"/>
    <w:rsid w:val="0030002C"/>
    <w:rsid w:val="003007BF"/>
    <w:rsid w:val="00301915"/>
    <w:rsid w:val="003021AC"/>
    <w:rsid w:val="0030249C"/>
    <w:rsid w:val="00302567"/>
    <w:rsid w:val="00302667"/>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17A7D"/>
    <w:rsid w:val="00320A6B"/>
    <w:rsid w:val="00320E41"/>
    <w:rsid w:val="00321520"/>
    <w:rsid w:val="00322D89"/>
    <w:rsid w:val="00323141"/>
    <w:rsid w:val="00323545"/>
    <w:rsid w:val="003237E8"/>
    <w:rsid w:val="003240F3"/>
    <w:rsid w:val="0032434D"/>
    <w:rsid w:val="00326019"/>
    <w:rsid w:val="00326069"/>
    <w:rsid w:val="00326242"/>
    <w:rsid w:val="0032655A"/>
    <w:rsid w:val="0032693A"/>
    <w:rsid w:val="003306BE"/>
    <w:rsid w:val="0033176D"/>
    <w:rsid w:val="00331D99"/>
    <w:rsid w:val="00333081"/>
    <w:rsid w:val="003354FB"/>
    <w:rsid w:val="00335983"/>
    <w:rsid w:val="00335990"/>
    <w:rsid w:val="003360BD"/>
    <w:rsid w:val="00336957"/>
    <w:rsid w:val="0033695D"/>
    <w:rsid w:val="00336CEE"/>
    <w:rsid w:val="00336E66"/>
    <w:rsid w:val="00336E72"/>
    <w:rsid w:val="0033719D"/>
    <w:rsid w:val="00337B1A"/>
    <w:rsid w:val="003408F6"/>
    <w:rsid w:val="00340AC4"/>
    <w:rsid w:val="00341408"/>
    <w:rsid w:val="003414FC"/>
    <w:rsid w:val="003417CA"/>
    <w:rsid w:val="00341C3A"/>
    <w:rsid w:val="003422B0"/>
    <w:rsid w:val="003424E1"/>
    <w:rsid w:val="00342578"/>
    <w:rsid w:val="00343C86"/>
    <w:rsid w:val="00344236"/>
    <w:rsid w:val="003442D2"/>
    <w:rsid w:val="003447A1"/>
    <w:rsid w:val="00344969"/>
    <w:rsid w:val="00344C13"/>
    <w:rsid w:val="003452AB"/>
    <w:rsid w:val="003459C4"/>
    <w:rsid w:val="00346563"/>
    <w:rsid w:val="00346B5D"/>
    <w:rsid w:val="00346D47"/>
    <w:rsid w:val="00347001"/>
    <w:rsid w:val="003502C3"/>
    <w:rsid w:val="00350E3B"/>
    <w:rsid w:val="003512E5"/>
    <w:rsid w:val="00351DDD"/>
    <w:rsid w:val="00353EFF"/>
    <w:rsid w:val="003543AB"/>
    <w:rsid w:val="0035462D"/>
    <w:rsid w:val="00354E1B"/>
    <w:rsid w:val="00354F78"/>
    <w:rsid w:val="00355473"/>
    <w:rsid w:val="00356CC3"/>
    <w:rsid w:val="0035744E"/>
    <w:rsid w:val="003577B1"/>
    <w:rsid w:val="003577E7"/>
    <w:rsid w:val="003603A9"/>
    <w:rsid w:val="00360548"/>
    <w:rsid w:val="00360AEC"/>
    <w:rsid w:val="00360E1A"/>
    <w:rsid w:val="003611C1"/>
    <w:rsid w:val="00361DBE"/>
    <w:rsid w:val="00362020"/>
    <w:rsid w:val="00362050"/>
    <w:rsid w:val="0036248E"/>
    <w:rsid w:val="00365919"/>
    <w:rsid w:val="00365F68"/>
    <w:rsid w:val="00366317"/>
    <w:rsid w:val="003665E1"/>
    <w:rsid w:val="0036720B"/>
    <w:rsid w:val="00370364"/>
    <w:rsid w:val="00371744"/>
    <w:rsid w:val="00372865"/>
    <w:rsid w:val="00372D36"/>
    <w:rsid w:val="00374BAF"/>
    <w:rsid w:val="00375247"/>
    <w:rsid w:val="00375A2E"/>
    <w:rsid w:val="00375CCC"/>
    <w:rsid w:val="00376792"/>
    <w:rsid w:val="00380A4A"/>
    <w:rsid w:val="00380A53"/>
    <w:rsid w:val="00381FB6"/>
    <w:rsid w:val="00382A17"/>
    <w:rsid w:val="00382AC9"/>
    <w:rsid w:val="00382B15"/>
    <w:rsid w:val="00382FDF"/>
    <w:rsid w:val="00383752"/>
    <w:rsid w:val="003839E9"/>
    <w:rsid w:val="00383D39"/>
    <w:rsid w:val="00384448"/>
    <w:rsid w:val="00384E6A"/>
    <w:rsid w:val="003860EA"/>
    <w:rsid w:val="0038664C"/>
    <w:rsid w:val="0038677D"/>
    <w:rsid w:val="0039145F"/>
    <w:rsid w:val="003921CE"/>
    <w:rsid w:val="00394322"/>
    <w:rsid w:val="00395806"/>
    <w:rsid w:val="003A1265"/>
    <w:rsid w:val="003A16C0"/>
    <w:rsid w:val="003A1781"/>
    <w:rsid w:val="003A181B"/>
    <w:rsid w:val="003A3C4D"/>
    <w:rsid w:val="003A3EA0"/>
    <w:rsid w:val="003A40EE"/>
    <w:rsid w:val="003A415E"/>
    <w:rsid w:val="003A4664"/>
    <w:rsid w:val="003A4749"/>
    <w:rsid w:val="003A4DA4"/>
    <w:rsid w:val="003A4E37"/>
    <w:rsid w:val="003A4EBF"/>
    <w:rsid w:val="003A50F8"/>
    <w:rsid w:val="003A5C13"/>
    <w:rsid w:val="003A71DD"/>
    <w:rsid w:val="003B0B41"/>
    <w:rsid w:val="003B10DD"/>
    <w:rsid w:val="003B1B8C"/>
    <w:rsid w:val="003B21B3"/>
    <w:rsid w:val="003B372F"/>
    <w:rsid w:val="003B3B2C"/>
    <w:rsid w:val="003B3DFA"/>
    <w:rsid w:val="003B40AD"/>
    <w:rsid w:val="003B5A2C"/>
    <w:rsid w:val="003B5BB7"/>
    <w:rsid w:val="003B6713"/>
    <w:rsid w:val="003B6CB8"/>
    <w:rsid w:val="003B7AD1"/>
    <w:rsid w:val="003C0176"/>
    <w:rsid w:val="003C0FA8"/>
    <w:rsid w:val="003C1BCC"/>
    <w:rsid w:val="003C2271"/>
    <w:rsid w:val="003C4E37"/>
    <w:rsid w:val="003C6194"/>
    <w:rsid w:val="003C66DE"/>
    <w:rsid w:val="003D0659"/>
    <w:rsid w:val="003D0AEF"/>
    <w:rsid w:val="003D1462"/>
    <w:rsid w:val="003D159B"/>
    <w:rsid w:val="003D1AEA"/>
    <w:rsid w:val="003D2286"/>
    <w:rsid w:val="003D2A66"/>
    <w:rsid w:val="003D2B58"/>
    <w:rsid w:val="003D2C5B"/>
    <w:rsid w:val="003D2F25"/>
    <w:rsid w:val="003D368C"/>
    <w:rsid w:val="003D3F2A"/>
    <w:rsid w:val="003D3FB5"/>
    <w:rsid w:val="003D41F1"/>
    <w:rsid w:val="003D4662"/>
    <w:rsid w:val="003D561D"/>
    <w:rsid w:val="003D6072"/>
    <w:rsid w:val="003D7042"/>
    <w:rsid w:val="003D762B"/>
    <w:rsid w:val="003D7E3F"/>
    <w:rsid w:val="003E16BE"/>
    <w:rsid w:val="003E1F2D"/>
    <w:rsid w:val="003E4A6A"/>
    <w:rsid w:val="003E4DDA"/>
    <w:rsid w:val="003E4EE0"/>
    <w:rsid w:val="003E588D"/>
    <w:rsid w:val="003E602F"/>
    <w:rsid w:val="003E6C37"/>
    <w:rsid w:val="003E6D72"/>
    <w:rsid w:val="003F037E"/>
    <w:rsid w:val="003F18E9"/>
    <w:rsid w:val="003F1AF2"/>
    <w:rsid w:val="003F28F4"/>
    <w:rsid w:val="003F3E81"/>
    <w:rsid w:val="003F4BC0"/>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9F2"/>
    <w:rsid w:val="00414A8D"/>
    <w:rsid w:val="00416B1A"/>
    <w:rsid w:val="004174BD"/>
    <w:rsid w:val="00420392"/>
    <w:rsid w:val="004203A6"/>
    <w:rsid w:val="00421A80"/>
    <w:rsid w:val="004223D5"/>
    <w:rsid w:val="0042394C"/>
    <w:rsid w:val="00423ECE"/>
    <w:rsid w:val="004251BE"/>
    <w:rsid w:val="004269D0"/>
    <w:rsid w:val="004275A9"/>
    <w:rsid w:val="00430D92"/>
    <w:rsid w:val="004316D5"/>
    <w:rsid w:val="0043393F"/>
    <w:rsid w:val="00433AE9"/>
    <w:rsid w:val="0043492C"/>
    <w:rsid w:val="00434D94"/>
    <w:rsid w:val="00435254"/>
    <w:rsid w:val="00435311"/>
    <w:rsid w:val="004359B7"/>
    <w:rsid w:val="004362F3"/>
    <w:rsid w:val="004378F1"/>
    <w:rsid w:val="00437E0C"/>
    <w:rsid w:val="00440AA6"/>
    <w:rsid w:val="00443341"/>
    <w:rsid w:val="004446DC"/>
    <w:rsid w:val="00447717"/>
    <w:rsid w:val="004477E7"/>
    <w:rsid w:val="00447946"/>
    <w:rsid w:val="004522CC"/>
    <w:rsid w:val="00452AD0"/>
    <w:rsid w:val="00453473"/>
    <w:rsid w:val="004534B2"/>
    <w:rsid w:val="0045378B"/>
    <w:rsid w:val="004545E0"/>
    <w:rsid w:val="00454656"/>
    <w:rsid w:val="00456872"/>
    <w:rsid w:val="00456B3D"/>
    <w:rsid w:val="00457557"/>
    <w:rsid w:val="00457661"/>
    <w:rsid w:val="00460045"/>
    <w:rsid w:val="00462BC9"/>
    <w:rsid w:val="00463569"/>
    <w:rsid w:val="00464E04"/>
    <w:rsid w:val="00465CB0"/>
    <w:rsid w:val="00466468"/>
    <w:rsid w:val="004672EE"/>
    <w:rsid w:val="00467A94"/>
    <w:rsid w:val="00470799"/>
    <w:rsid w:val="00471CDE"/>
    <w:rsid w:val="0047331C"/>
    <w:rsid w:val="00473A27"/>
    <w:rsid w:val="00474C33"/>
    <w:rsid w:val="0047536C"/>
    <w:rsid w:val="0047662E"/>
    <w:rsid w:val="00476C52"/>
    <w:rsid w:val="00476CAD"/>
    <w:rsid w:val="00477455"/>
    <w:rsid w:val="004807E3"/>
    <w:rsid w:val="0048119A"/>
    <w:rsid w:val="0048130D"/>
    <w:rsid w:val="00482B57"/>
    <w:rsid w:val="004832C4"/>
    <w:rsid w:val="00483C1D"/>
    <w:rsid w:val="00485492"/>
    <w:rsid w:val="00485BDB"/>
    <w:rsid w:val="00486410"/>
    <w:rsid w:val="004864C2"/>
    <w:rsid w:val="0048669E"/>
    <w:rsid w:val="00486B43"/>
    <w:rsid w:val="00486FEA"/>
    <w:rsid w:val="00490D4E"/>
    <w:rsid w:val="00492258"/>
    <w:rsid w:val="00492558"/>
    <w:rsid w:val="00493287"/>
    <w:rsid w:val="00494EA9"/>
    <w:rsid w:val="0049656C"/>
    <w:rsid w:val="004972DD"/>
    <w:rsid w:val="004A0319"/>
    <w:rsid w:val="004A087E"/>
    <w:rsid w:val="004A2B72"/>
    <w:rsid w:val="004A2D7D"/>
    <w:rsid w:val="004A2E60"/>
    <w:rsid w:val="004A32F3"/>
    <w:rsid w:val="004A4700"/>
    <w:rsid w:val="004A59FA"/>
    <w:rsid w:val="004A616B"/>
    <w:rsid w:val="004A68F4"/>
    <w:rsid w:val="004A7FB5"/>
    <w:rsid w:val="004B0AAB"/>
    <w:rsid w:val="004B20E3"/>
    <w:rsid w:val="004B3659"/>
    <w:rsid w:val="004B39DD"/>
    <w:rsid w:val="004B41F8"/>
    <w:rsid w:val="004B5CED"/>
    <w:rsid w:val="004B61C8"/>
    <w:rsid w:val="004B6388"/>
    <w:rsid w:val="004B68D7"/>
    <w:rsid w:val="004B7120"/>
    <w:rsid w:val="004B73A6"/>
    <w:rsid w:val="004B7886"/>
    <w:rsid w:val="004C1531"/>
    <w:rsid w:val="004C181F"/>
    <w:rsid w:val="004C1974"/>
    <w:rsid w:val="004C229D"/>
    <w:rsid w:val="004C2E68"/>
    <w:rsid w:val="004C5A95"/>
    <w:rsid w:val="004C6BCC"/>
    <w:rsid w:val="004C6CBA"/>
    <w:rsid w:val="004C7E7C"/>
    <w:rsid w:val="004D0DD6"/>
    <w:rsid w:val="004D1DC6"/>
    <w:rsid w:val="004D1E9B"/>
    <w:rsid w:val="004D3578"/>
    <w:rsid w:val="004D380D"/>
    <w:rsid w:val="004D383A"/>
    <w:rsid w:val="004D57A9"/>
    <w:rsid w:val="004E0926"/>
    <w:rsid w:val="004E0C79"/>
    <w:rsid w:val="004E0CD4"/>
    <w:rsid w:val="004E20B2"/>
    <w:rsid w:val="004E213A"/>
    <w:rsid w:val="004E2917"/>
    <w:rsid w:val="004E383E"/>
    <w:rsid w:val="004E48C4"/>
    <w:rsid w:val="004E5F98"/>
    <w:rsid w:val="004E7CCA"/>
    <w:rsid w:val="004F0DE1"/>
    <w:rsid w:val="004F10A5"/>
    <w:rsid w:val="004F156A"/>
    <w:rsid w:val="004F158C"/>
    <w:rsid w:val="004F2DDE"/>
    <w:rsid w:val="004F3CFE"/>
    <w:rsid w:val="004F51B8"/>
    <w:rsid w:val="004F76F3"/>
    <w:rsid w:val="00502735"/>
    <w:rsid w:val="00502B79"/>
    <w:rsid w:val="00502BC6"/>
    <w:rsid w:val="00503171"/>
    <w:rsid w:val="005037A0"/>
    <w:rsid w:val="00504235"/>
    <w:rsid w:val="0050524D"/>
    <w:rsid w:val="00505E9B"/>
    <w:rsid w:val="00506C28"/>
    <w:rsid w:val="00511F56"/>
    <w:rsid w:val="00512674"/>
    <w:rsid w:val="0051299A"/>
    <w:rsid w:val="00513FC3"/>
    <w:rsid w:val="0051534E"/>
    <w:rsid w:val="00516518"/>
    <w:rsid w:val="005166D3"/>
    <w:rsid w:val="00516724"/>
    <w:rsid w:val="005169F2"/>
    <w:rsid w:val="0051770A"/>
    <w:rsid w:val="005208AC"/>
    <w:rsid w:val="00521E1B"/>
    <w:rsid w:val="00522978"/>
    <w:rsid w:val="005234CD"/>
    <w:rsid w:val="0052378E"/>
    <w:rsid w:val="00523AF1"/>
    <w:rsid w:val="00523FEE"/>
    <w:rsid w:val="005257A4"/>
    <w:rsid w:val="00527DE0"/>
    <w:rsid w:val="00531145"/>
    <w:rsid w:val="00532A92"/>
    <w:rsid w:val="00532B12"/>
    <w:rsid w:val="00534DA0"/>
    <w:rsid w:val="0053506A"/>
    <w:rsid w:val="0053556B"/>
    <w:rsid w:val="00536F33"/>
    <w:rsid w:val="00540007"/>
    <w:rsid w:val="00543855"/>
    <w:rsid w:val="00543E6C"/>
    <w:rsid w:val="00543F5F"/>
    <w:rsid w:val="0054417F"/>
    <w:rsid w:val="005458E5"/>
    <w:rsid w:val="00546749"/>
    <w:rsid w:val="00546C98"/>
    <w:rsid w:val="00546CB4"/>
    <w:rsid w:val="005475AA"/>
    <w:rsid w:val="00547A59"/>
    <w:rsid w:val="005501E9"/>
    <w:rsid w:val="0055050A"/>
    <w:rsid w:val="005506D7"/>
    <w:rsid w:val="005513E1"/>
    <w:rsid w:val="00551C67"/>
    <w:rsid w:val="00551ED5"/>
    <w:rsid w:val="00551ED6"/>
    <w:rsid w:val="00551F97"/>
    <w:rsid w:val="00552D11"/>
    <w:rsid w:val="00553021"/>
    <w:rsid w:val="005539F6"/>
    <w:rsid w:val="00553B12"/>
    <w:rsid w:val="00554096"/>
    <w:rsid w:val="0055415B"/>
    <w:rsid w:val="005547F0"/>
    <w:rsid w:val="0055575C"/>
    <w:rsid w:val="00557727"/>
    <w:rsid w:val="00560655"/>
    <w:rsid w:val="0056076A"/>
    <w:rsid w:val="00561CD2"/>
    <w:rsid w:val="00562071"/>
    <w:rsid w:val="00562A1A"/>
    <w:rsid w:val="0056469D"/>
    <w:rsid w:val="005646A1"/>
    <w:rsid w:val="0056480F"/>
    <w:rsid w:val="00564DA4"/>
    <w:rsid w:val="00565087"/>
    <w:rsid w:val="0056573F"/>
    <w:rsid w:val="00566413"/>
    <w:rsid w:val="00566566"/>
    <w:rsid w:val="00566AA7"/>
    <w:rsid w:val="005702AA"/>
    <w:rsid w:val="0057072F"/>
    <w:rsid w:val="00570858"/>
    <w:rsid w:val="0057085C"/>
    <w:rsid w:val="00571414"/>
    <w:rsid w:val="00571FB4"/>
    <w:rsid w:val="00573676"/>
    <w:rsid w:val="00573B7D"/>
    <w:rsid w:val="00573DDF"/>
    <w:rsid w:val="005740A5"/>
    <w:rsid w:val="0057551C"/>
    <w:rsid w:val="00575DF3"/>
    <w:rsid w:val="0057656C"/>
    <w:rsid w:val="0057705C"/>
    <w:rsid w:val="005771E4"/>
    <w:rsid w:val="0058047C"/>
    <w:rsid w:val="00580A44"/>
    <w:rsid w:val="00580E96"/>
    <w:rsid w:val="005818DB"/>
    <w:rsid w:val="00582B71"/>
    <w:rsid w:val="00582CDB"/>
    <w:rsid w:val="00584EE9"/>
    <w:rsid w:val="005855AB"/>
    <w:rsid w:val="005862E2"/>
    <w:rsid w:val="00586897"/>
    <w:rsid w:val="00586CF6"/>
    <w:rsid w:val="00586EA2"/>
    <w:rsid w:val="00586F6E"/>
    <w:rsid w:val="00587B01"/>
    <w:rsid w:val="00587B48"/>
    <w:rsid w:val="005900CE"/>
    <w:rsid w:val="005910E6"/>
    <w:rsid w:val="00591100"/>
    <w:rsid w:val="005920E6"/>
    <w:rsid w:val="00592432"/>
    <w:rsid w:val="005937E1"/>
    <w:rsid w:val="00593B6E"/>
    <w:rsid w:val="00593BDE"/>
    <w:rsid w:val="0059652A"/>
    <w:rsid w:val="00596CAE"/>
    <w:rsid w:val="005A056C"/>
    <w:rsid w:val="005A0B84"/>
    <w:rsid w:val="005A0BC5"/>
    <w:rsid w:val="005A14B6"/>
    <w:rsid w:val="005A166D"/>
    <w:rsid w:val="005A1E04"/>
    <w:rsid w:val="005A1EB8"/>
    <w:rsid w:val="005A28EC"/>
    <w:rsid w:val="005A6916"/>
    <w:rsid w:val="005A71AD"/>
    <w:rsid w:val="005A73AD"/>
    <w:rsid w:val="005B1DC5"/>
    <w:rsid w:val="005B249B"/>
    <w:rsid w:val="005B3C9A"/>
    <w:rsid w:val="005B3F3E"/>
    <w:rsid w:val="005B4474"/>
    <w:rsid w:val="005B46AD"/>
    <w:rsid w:val="005B5177"/>
    <w:rsid w:val="005B68A3"/>
    <w:rsid w:val="005B6FAC"/>
    <w:rsid w:val="005B7E46"/>
    <w:rsid w:val="005C0207"/>
    <w:rsid w:val="005C0D73"/>
    <w:rsid w:val="005C13F7"/>
    <w:rsid w:val="005C15EC"/>
    <w:rsid w:val="005C2845"/>
    <w:rsid w:val="005C43EE"/>
    <w:rsid w:val="005C4449"/>
    <w:rsid w:val="005C461E"/>
    <w:rsid w:val="005C528A"/>
    <w:rsid w:val="005C679D"/>
    <w:rsid w:val="005C7E45"/>
    <w:rsid w:val="005D25A3"/>
    <w:rsid w:val="005D2A5B"/>
    <w:rsid w:val="005D3307"/>
    <w:rsid w:val="005D53AD"/>
    <w:rsid w:val="005D5447"/>
    <w:rsid w:val="005D661E"/>
    <w:rsid w:val="005D6DCD"/>
    <w:rsid w:val="005E1669"/>
    <w:rsid w:val="005E1A07"/>
    <w:rsid w:val="005E2266"/>
    <w:rsid w:val="005E359C"/>
    <w:rsid w:val="005E4486"/>
    <w:rsid w:val="005E5D4F"/>
    <w:rsid w:val="005E6A6C"/>
    <w:rsid w:val="005F071B"/>
    <w:rsid w:val="005F15A7"/>
    <w:rsid w:val="005F1A14"/>
    <w:rsid w:val="005F1C94"/>
    <w:rsid w:val="005F21F1"/>
    <w:rsid w:val="005F2295"/>
    <w:rsid w:val="005F2EDF"/>
    <w:rsid w:val="005F3692"/>
    <w:rsid w:val="005F3922"/>
    <w:rsid w:val="005F4E8E"/>
    <w:rsid w:val="005F70C3"/>
    <w:rsid w:val="005F7843"/>
    <w:rsid w:val="0060164A"/>
    <w:rsid w:val="00602641"/>
    <w:rsid w:val="0060285E"/>
    <w:rsid w:val="00603219"/>
    <w:rsid w:val="00604765"/>
    <w:rsid w:val="00605118"/>
    <w:rsid w:val="006067A4"/>
    <w:rsid w:val="006112AF"/>
    <w:rsid w:val="00611566"/>
    <w:rsid w:val="00613340"/>
    <w:rsid w:val="0061436E"/>
    <w:rsid w:val="00614757"/>
    <w:rsid w:val="00614EE6"/>
    <w:rsid w:val="00615CCD"/>
    <w:rsid w:val="00616D86"/>
    <w:rsid w:val="00621140"/>
    <w:rsid w:val="006211DA"/>
    <w:rsid w:val="00621371"/>
    <w:rsid w:val="00623713"/>
    <w:rsid w:val="00623A25"/>
    <w:rsid w:val="00623E83"/>
    <w:rsid w:val="00624826"/>
    <w:rsid w:val="00626696"/>
    <w:rsid w:val="00626997"/>
    <w:rsid w:val="0062739F"/>
    <w:rsid w:val="00631DBD"/>
    <w:rsid w:val="00632222"/>
    <w:rsid w:val="00635F47"/>
    <w:rsid w:val="00640D76"/>
    <w:rsid w:val="006416F3"/>
    <w:rsid w:val="00641740"/>
    <w:rsid w:val="00641823"/>
    <w:rsid w:val="00641F14"/>
    <w:rsid w:val="00642C4E"/>
    <w:rsid w:val="0064411C"/>
    <w:rsid w:val="006454FE"/>
    <w:rsid w:val="00645D44"/>
    <w:rsid w:val="00646504"/>
    <w:rsid w:val="006465F3"/>
    <w:rsid w:val="00646B77"/>
    <w:rsid w:val="00646D99"/>
    <w:rsid w:val="00647E8B"/>
    <w:rsid w:val="00650084"/>
    <w:rsid w:val="00650F33"/>
    <w:rsid w:val="00651125"/>
    <w:rsid w:val="00651930"/>
    <w:rsid w:val="00651A6B"/>
    <w:rsid w:val="00652646"/>
    <w:rsid w:val="00652CF2"/>
    <w:rsid w:val="006531CD"/>
    <w:rsid w:val="006560D9"/>
    <w:rsid w:val="00656910"/>
    <w:rsid w:val="006572AF"/>
    <w:rsid w:val="00657C9E"/>
    <w:rsid w:val="006600CD"/>
    <w:rsid w:val="00660764"/>
    <w:rsid w:val="00661676"/>
    <w:rsid w:val="00662592"/>
    <w:rsid w:val="00662B25"/>
    <w:rsid w:val="0066344B"/>
    <w:rsid w:val="00663AAF"/>
    <w:rsid w:val="00665BE7"/>
    <w:rsid w:val="00666483"/>
    <w:rsid w:val="00666DD5"/>
    <w:rsid w:val="006678B0"/>
    <w:rsid w:val="00670D63"/>
    <w:rsid w:val="00670FA9"/>
    <w:rsid w:val="006729E9"/>
    <w:rsid w:val="00672E6C"/>
    <w:rsid w:val="006731E0"/>
    <w:rsid w:val="00675761"/>
    <w:rsid w:val="006762DC"/>
    <w:rsid w:val="0067697E"/>
    <w:rsid w:val="00677198"/>
    <w:rsid w:val="006774F6"/>
    <w:rsid w:val="006776C8"/>
    <w:rsid w:val="0068064C"/>
    <w:rsid w:val="00680C10"/>
    <w:rsid w:val="00681379"/>
    <w:rsid w:val="00681F99"/>
    <w:rsid w:val="006829F2"/>
    <w:rsid w:val="00682D58"/>
    <w:rsid w:val="00682FA2"/>
    <w:rsid w:val="006856CF"/>
    <w:rsid w:val="006901D6"/>
    <w:rsid w:val="006919F8"/>
    <w:rsid w:val="006926BA"/>
    <w:rsid w:val="00692FC3"/>
    <w:rsid w:val="006931E4"/>
    <w:rsid w:val="00693373"/>
    <w:rsid w:val="00694012"/>
    <w:rsid w:val="00694D2A"/>
    <w:rsid w:val="006965CD"/>
    <w:rsid w:val="00696DF2"/>
    <w:rsid w:val="00697858"/>
    <w:rsid w:val="006A1127"/>
    <w:rsid w:val="006A1436"/>
    <w:rsid w:val="006A180F"/>
    <w:rsid w:val="006A2591"/>
    <w:rsid w:val="006A2641"/>
    <w:rsid w:val="006A334F"/>
    <w:rsid w:val="006A4518"/>
    <w:rsid w:val="006A456D"/>
    <w:rsid w:val="006A478D"/>
    <w:rsid w:val="006A48C8"/>
    <w:rsid w:val="006A5153"/>
    <w:rsid w:val="006A54BE"/>
    <w:rsid w:val="006A5E4D"/>
    <w:rsid w:val="006A633F"/>
    <w:rsid w:val="006A6620"/>
    <w:rsid w:val="006A6944"/>
    <w:rsid w:val="006B0254"/>
    <w:rsid w:val="006B18A9"/>
    <w:rsid w:val="006B1EBB"/>
    <w:rsid w:val="006B4D84"/>
    <w:rsid w:val="006B605E"/>
    <w:rsid w:val="006B6466"/>
    <w:rsid w:val="006B6C2D"/>
    <w:rsid w:val="006B7943"/>
    <w:rsid w:val="006C1519"/>
    <w:rsid w:val="006C4CC8"/>
    <w:rsid w:val="006C6225"/>
    <w:rsid w:val="006C66D8"/>
    <w:rsid w:val="006C75D8"/>
    <w:rsid w:val="006C768F"/>
    <w:rsid w:val="006C7F23"/>
    <w:rsid w:val="006D0C80"/>
    <w:rsid w:val="006D0E95"/>
    <w:rsid w:val="006D0EC9"/>
    <w:rsid w:val="006D1466"/>
    <w:rsid w:val="006D1E24"/>
    <w:rsid w:val="006D21DD"/>
    <w:rsid w:val="006D26EE"/>
    <w:rsid w:val="006D448F"/>
    <w:rsid w:val="006D478E"/>
    <w:rsid w:val="006D4CB0"/>
    <w:rsid w:val="006D4F13"/>
    <w:rsid w:val="006D6538"/>
    <w:rsid w:val="006D7D62"/>
    <w:rsid w:val="006E08C3"/>
    <w:rsid w:val="006E0C32"/>
    <w:rsid w:val="006E1417"/>
    <w:rsid w:val="006E1583"/>
    <w:rsid w:val="006E4365"/>
    <w:rsid w:val="006E5AD2"/>
    <w:rsid w:val="006E7397"/>
    <w:rsid w:val="006F0D09"/>
    <w:rsid w:val="006F0EE0"/>
    <w:rsid w:val="006F110E"/>
    <w:rsid w:val="006F17E0"/>
    <w:rsid w:val="006F1C88"/>
    <w:rsid w:val="006F25E4"/>
    <w:rsid w:val="006F32EA"/>
    <w:rsid w:val="006F383D"/>
    <w:rsid w:val="006F47F6"/>
    <w:rsid w:val="006F5690"/>
    <w:rsid w:val="006F5D11"/>
    <w:rsid w:val="006F62AC"/>
    <w:rsid w:val="006F64EA"/>
    <w:rsid w:val="006F6A2C"/>
    <w:rsid w:val="006F6E95"/>
    <w:rsid w:val="006F78E6"/>
    <w:rsid w:val="006F7D2D"/>
    <w:rsid w:val="0070058D"/>
    <w:rsid w:val="00702AAA"/>
    <w:rsid w:val="00702F97"/>
    <w:rsid w:val="00703A13"/>
    <w:rsid w:val="00704C10"/>
    <w:rsid w:val="00705D88"/>
    <w:rsid w:val="00706575"/>
    <w:rsid w:val="00710201"/>
    <w:rsid w:val="0071066B"/>
    <w:rsid w:val="007119C1"/>
    <w:rsid w:val="00713400"/>
    <w:rsid w:val="00713634"/>
    <w:rsid w:val="00713A79"/>
    <w:rsid w:val="00714B47"/>
    <w:rsid w:val="00715050"/>
    <w:rsid w:val="00715CEE"/>
    <w:rsid w:val="00716280"/>
    <w:rsid w:val="0071689E"/>
    <w:rsid w:val="0071735D"/>
    <w:rsid w:val="00717A1C"/>
    <w:rsid w:val="0072014D"/>
    <w:rsid w:val="007219DE"/>
    <w:rsid w:val="00721FCB"/>
    <w:rsid w:val="00722BD7"/>
    <w:rsid w:val="00723702"/>
    <w:rsid w:val="0072464D"/>
    <w:rsid w:val="0072715C"/>
    <w:rsid w:val="00727896"/>
    <w:rsid w:val="00730422"/>
    <w:rsid w:val="00730736"/>
    <w:rsid w:val="00730C08"/>
    <w:rsid w:val="00730F67"/>
    <w:rsid w:val="007312D2"/>
    <w:rsid w:val="007317F6"/>
    <w:rsid w:val="00731803"/>
    <w:rsid w:val="00734A5B"/>
    <w:rsid w:val="00734CEE"/>
    <w:rsid w:val="00735E81"/>
    <w:rsid w:val="00735F8A"/>
    <w:rsid w:val="0073630C"/>
    <w:rsid w:val="00740DC3"/>
    <w:rsid w:val="007415AC"/>
    <w:rsid w:val="0074177A"/>
    <w:rsid w:val="007418B7"/>
    <w:rsid w:val="007419EF"/>
    <w:rsid w:val="00741E7A"/>
    <w:rsid w:val="0074346C"/>
    <w:rsid w:val="00744445"/>
    <w:rsid w:val="00744E76"/>
    <w:rsid w:val="007460EF"/>
    <w:rsid w:val="0074625B"/>
    <w:rsid w:val="0074662F"/>
    <w:rsid w:val="00746ADC"/>
    <w:rsid w:val="007478F0"/>
    <w:rsid w:val="00747A03"/>
    <w:rsid w:val="00747D0A"/>
    <w:rsid w:val="00747F96"/>
    <w:rsid w:val="007504A9"/>
    <w:rsid w:val="0075199C"/>
    <w:rsid w:val="00752144"/>
    <w:rsid w:val="00753591"/>
    <w:rsid w:val="007542F1"/>
    <w:rsid w:val="00754765"/>
    <w:rsid w:val="00754F5F"/>
    <w:rsid w:val="00757D40"/>
    <w:rsid w:val="00760022"/>
    <w:rsid w:val="0076028A"/>
    <w:rsid w:val="00761B1F"/>
    <w:rsid w:val="007633DD"/>
    <w:rsid w:val="007636D3"/>
    <w:rsid w:val="007658B7"/>
    <w:rsid w:val="00765DA9"/>
    <w:rsid w:val="007665C4"/>
    <w:rsid w:val="0076792F"/>
    <w:rsid w:val="00771416"/>
    <w:rsid w:val="00771599"/>
    <w:rsid w:val="00771A48"/>
    <w:rsid w:val="00771BCD"/>
    <w:rsid w:val="00771E2F"/>
    <w:rsid w:val="00772640"/>
    <w:rsid w:val="00773A96"/>
    <w:rsid w:val="00773ACB"/>
    <w:rsid w:val="00773EC0"/>
    <w:rsid w:val="0077401B"/>
    <w:rsid w:val="00775595"/>
    <w:rsid w:val="00776125"/>
    <w:rsid w:val="00776516"/>
    <w:rsid w:val="00776C2C"/>
    <w:rsid w:val="007811A2"/>
    <w:rsid w:val="00781F0F"/>
    <w:rsid w:val="00781FA2"/>
    <w:rsid w:val="00782C71"/>
    <w:rsid w:val="00783E27"/>
    <w:rsid w:val="007842C8"/>
    <w:rsid w:val="0078448D"/>
    <w:rsid w:val="007846F6"/>
    <w:rsid w:val="007851AB"/>
    <w:rsid w:val="0078543A"/>
    <w:rsid w:val="007857AF"/>
    <w:rsid w:val="00785DE8"/>
    <w:rsid w:val="00786052"/>
    <w:rsid w:val="00786A8D"/>
    <w:rsid w:val="00786DED"/>
    <w:rsid w:val="0078727C"/>
    <w:rsid w:val="00787E4E"/>
    <w:rsid w:val="0079049D"/>
    <w:rsid w:val="00790D6E"/>
    <w:rsid w:val="007914C8"/>
    <w:rsid w:val="00793504"/>
    <w:rsid w:val="00793A53"/>
    <w:rsid w:val="00793CCC"/>
    <w:rsid w:val="00793E48"/>
    <w:rsid w:val="00794590"/>
    <w:rsid w:val="00794A19"/>
    <w:rsid w:val="0079664E"/>
    <w:rsid w:val="00797A11"/>
    <w:rsid w:val="007A0634"/>
    <w:rsid w:val="007A0FEB"/>
    <w:rsid w:val="007A1EE3"/>
    <w:rsid w:val="007A2383"/>
    <w:rsid w:val="007A25CF"/>
    <w:rsid w:val="007A4B57"/>
    <w:rsid w:val="007A5735"/>
    <w:rsid w:val="007A574A"/>
    <w:rsid w:val="007A6A76"/>
    <w:rsid w:val="007A72E5"/>
    <w:rsid w:val="007B0E56"/>
    <w:rsid w:val="007B12D7"/>
    <w:rsid w:val="007B18D8"/>
    <w:rsid w:val="007B3472"/>
    <w:rsid w:val="007B4E45"/>
    <w:rsid w:val="007B5408"/>
    <w:rsid w:val="007B579C"/>
    <w:rsid w:val="007B5C20"/>
    <w:rsid w:val="007B7D44"/>
    <w:rsid w:val="007C095F"/>
    <w:rsid w:val="007C160B"/>
    <w:rsid w:val="007C1897"/>
    <w:rsid w:val="007C2012"/>
    <w:rsid w:val="007C2977"/>
    <w:rsid w:val="007C3413"/>
    <w:rsid w:val="007C4222"/>
    <w:rsid w:val="007C67D2"/>
    <w:rsid w:val="007C6916"/>
    <w:rsid w:val="007C77C4"/>
    <w:rsid w:val="007D107C"/>
    <w:rsid w:val="007D1B85"/>
    <w:rsid w:val="007D1FD5"/>
    <w:rsid w:val="007D309E"/>
    <w:rsid w:val="007D3AF6"/>
    <w:rsid w:val="007D4B38"/>
    <w:rsid w:val="007D5BED"/>
    <w:rsid w:val="007D5EF6"/>
    <w:rsid w:val="007D5EFB"/>
    <w:rsid w:val="007D692E"/>
    <w:rsid w:val="007D7D25"/>
    <w:rsid w:val="007E03DE"/>
    <w:rsid w:val="007E4556"/>
    <w:rsid w:val="007E457A"/>
    <w:rsid w:val="007E485A"/>
    <w:rsid w:val="007E515A"/>
    <w:rsid w:val="007E7F95"/>
    <w:rsid w:val="007F04EE"/>
    <w:rsid w:val="007F14AD"/>
    <w:rsid w:val="007F31EB"/>
    <w:rsid w:val="007F7268"/>
    <w:rsid w:val="007F7342"/>
    <w:rsid w:val="007F7946"/>
    <w:rsid w:val="00800D57"/>
    <w:rsid w:val="00801A90"/>
    <w:rsid w:val="00801CB9"/>
    <w:rsid w:val="00801D40"/>
    <w:rsid w:val="008028A4"/>
    <w:rsid w:val="00802F07"/>
    <w:rsid w:val="0080333D"/>
    <w:rsid w:val="00805E0B"/>
    <w:rsid w:val="00806074"/>
    <w:rsid w:val="00806310"/>
    <w:rsid w:val="00812B0C"/>
    <w:rsid w:val="00813245"/>
    <w:rsid w:val="00813A11"/>
    <w:rsid w:val="00814C9D"/>
    <w:rsid w:val="00815481"/>
    <w:rsid w:val="00815694"/>
    <w:rsid w:val="00815852"/>
    <w:rsid w:val="00815B65"/>
    <w:rsid w:val="0081608E"/>
    <w:rsid w:val="008168B6"/>
    <w:rsid w:val="00816D27"/>
    <w:rsid w:val="00817883"/>
    <w:rsid w:val="00817B14"/>
    <w:rsid w:val="00820AB0"/>
    <w:rsid w:val="0082162B"/>
    <w:rsid w:val="00821AED"/>
    <w:rsid w:val="00822184"/>
    <w:rsid w:val="00823732"/>
    <w:rsid w:val="00823DA9"/>
    <w:rsid w:val="00824755"/>
    <w:rsid w:val="008265B1"/>
    <w:rsid w:val="008267DC"/>
    <w:rsid w:val="00827892"/>
    <w:rsid w:val="008301FB"/>
    <w:rsid w:val="0083100C"/>
    <w:rsid w:val="008312D0"/>
    <w:rsid w:val="00831C50"/>
    <w:rsid w:val="008324A5"/>
    <w:rsid w:val="00833EA0"/>
    <w:rsid w:val="00834604"/>
    <w:rsid w:val="00834669"/>
    <w:rsid w:val="008347A3"/>
    <w:rsid w:val="00834868"/>
    <w:rsid w:val="00834A6D"/>
    <w:rsid w:val="00835415"/>
    <w:rsid w:val="00836387"/>
    <w:rsid w:val="00840B67"/>
    <w:rsid w:val="00842579"/>
    <w:rsid w:val="00843980"/>
    <w:rsid w:val="00843DD8"/>
    <w:rsid w:val="008446B4"/>
    <w:rsid w:val="00844B44"/>
    <w:rsid w:val="00845847"/>
    <w:rsid w:val="00845E76"/>
    <w:rsid w:val="00845E80"/>
    <w:rsid w:val="008460EF"/>
    <w:rsid w:val="0084744A"/>
    <w:rsid w:val="0084763A"/>
    <w:rsid w:val="00850BBB"/>
    <w:rsid w:val="00850CBF"/>
    <w:rsid w:val="00851218"/>
    <w:rsid w:val="00854A4F"/>
    <w:rsid w:val="00855178"/>
    <w:rsid w:val="00856127"/>
    <w:rsid w:val="0085698E"/>
    <w:rsid w:val="008571AD"/>
    <w:rsid w:val="00857329"/>
    <w:rsid w:val="00857756"/>
    <w:rsid w:val="008604C3"/>
    <w:rsid w:val="008606B1"/>
    <w:rsid w:val="00860820"/>
    <w:rsid w:val="00860BEE"/>
    <w:rsid w:val="00860D01"/>
    <w:rsid w:val="0086528E"/>
    <w:rsid w:val="008664C4"/>
    <w:rsid w:val="00867D0B"/>
    <w:rsid w:val="00867F46"/>
    <w:rsid w:val="00870B46"/>
    <w:rsid w:val="00870BDA"/>
    <w:rsid w:val="00870CE9"/>
    <w:rsid w:val="00873320"/>
    <w:rsid w:val="00874665"/>
    <w:rsid w:val="008765A4"/>
    <w:rsid w:val="008768CA"/>
    <w:rsid w:val="00876F89"/>
    <w:rsid w:val="008773D4"/>
    <w:rsid w:val="00877491"/>
    <w:rsid w:val="00877EF9"/>
    <w:rsid w:val="00880559"/>
    <w:rsid w:val="00880FF7"/>
    <w:rsid w:val="008811ED"/>
    <w:rsid w:val="00881CEB"/>
    <w:rsid w:val="00881E2C"/>
    <w:rsid w:val="00882AE0"/>
    <w:rsid w:val="00882C69"/>
    <w:rsid w:val="00882EA8"/>
    <w:rsid w:val="00884A65"/>
    <w:rsid w:val="00884F4E"/>
    <w:rsid w:val="008863D0"/>
    <w:rsid w:val="00886422"/>
    <w:rsid w:val="00887C52"/>
    <w:rsid w:val="00887EEC"/>
    <w:rsid w:val="00890725"/>
    <w:rsid w:val="00890DD8"/>
    <w:rsid w:val="008916F0"/>
    <w:rsid w:val="0089339C"/>
    <w:rsid w:val="00893663"/>
    <w:rsid w:val="00894069"/>
    <w:rsid w:val="00894E32"/>
    <w:rsid w:val="00895302"/>
    <w:rsid w:val="008953A5"/>
    <w:rsid w:val="00896192"/>
    <w:rsid w:val="008A0516"/>
    <w:rsid w:val="008A07BA"/>
    <w:rsid w:val="008A130F"/>
    <w:rsid w:val="008A1445"/>
    <w:rsid w:val="008A15D5"/>
    <w:rsid w:val="008A1D28"/>
    <w:rsid w:val="008A203C"/>
    <w:rsid w:val="008A27FC"/>
    <w:rsid w:val="008A2D12"/>
    <w:rsid w:val="008A506B"/>
    <w:rsid w:val="008A760B"/>
    <w:rsid w:val="008A7612"/>
    <w:rsid w:val="008B0964"/>
    <w:rsid w:val="008B1662"/>
    <w:rsid w:val="008B192A"/>
    <w:rsid w:val="008B44F1"/>
    <w:rsid w:val="008B477F"/>
    <w:rsid w:val="008B5306"/>
    <w:rsid w:val="008B560E"/>
    <w:rsid w:val="008B566A"/>
    <w:rsid w:val="008B681A"/>
    <w:rsid w:val="008C0E06"/>
    <w:rsid w:val="008C0E07"/>
    <w:rsid w:val="008C1100"/>
    <w:rsid w:val="008C1A63"/>
    <w:rsid w:val="008C20AD"/>
    <w:rsid w:val="008C20F7"/>
    <w:rsid w:val="008C25CF"/>
    <w:rsid w:val="008C2738"/>
    <w:rsid w:val="008C3436"/>
    <w:rsid w:val="008C35C7"/>
    <w:rsid w:val="008C3DBA"/>
    <w:rsid w:val="008C3F92"/>
    <w:rsid w:val="008C42B8"/>
    <w:rsid w:val="008C7888"/>
    <w:rsid w:val="008D00A9"/>
    <w:rsid w:val="008D05CE"/>
    <w:rsid w:val="008D0839"/>
    <w:rsid w:val="008D1CD5"/>
    <w:rsid w:val="008D2258"/>
    <w:rsid w:val="008D2CEE"/>
    <w:rsid w:val="008D3E3A"/>
    <w:rsid w:val="008D467A"/>
    <w:rsid w:val="008D634E"/>
    <w:rsid w:val="008E131E"/>
    <w:rsid w:val="008E22FF"/>
    <w:rsid w:val="008E345E"/>
    <w:rsid w:val="008E377E"/>
    <w:rsid w:val="008E3B19"/>
    <w:rsid w:val="008E412B"/>
    <w:rsid w:val="008E60D9"/>
    <w:rsid w:val="008F03DD"/>
    <w:rsid w:val="008F2003"/>
    <w:rsid w:val="008F2039"/>
    <w:rsid w:val="008F2BF7"/>
    <w:rsid w:val="008F2E9A"/>
    <w:rsid w:val="00900F82"/>
    <w:rsid w:val="00900FC7"/>
    <w:rsid w:val="00901335"/>
    <w:rsid w:val="0090187C"/>
    <w:rsid w:val="009024E8"/>
    <w:rsid w:val="0090271F"/>
    <w:rsid w:val="00902B79"/>
    <w:rsid w:val="00902DB9"/>
    <w:rsid w:val="00903881"/>
    <w:rsid w:val="00903DD4"/>
    <w:rsid w:val="0090466A"/>
    <w:rsid w:val="00904970"/>
    <w:rsid w:val="009062D3"/>
    <w:rsid w:val="00907DD2"/>
    <w:rsid w:val="009103F1"/>
    <w:rsid w:val="00911A3A"/>
    <w:rsid w:val="00911DEA"/>
    <w:rsid w:val="00912CD4"/>
    <w:rsid w:val="009136BC"/>
    <w:rsid w:val="00913C47"/>
    <w:rsid w:val="00913ED4"/>
    <w:rsid w:val="00913FB1"/>
    <w:rsid w:val="00914908"/>
    <w:rsid w:val="00915711"/>
    <w:rsid w:val="0091771F"/>
    <w:rsid w:val="00917ABE"/>
    <w:rsid w:val="0092024A"/>
    <w:rsid w:val="00920A11"/>
    <w:rsid w:val="00921F58"/>
    <w:rsid w:val="00922DC1"/>
    <w:rsid w:val="0092322B"/>
    <w:rsid w:val="00924497"/>
    <w:rsid w:val="00924D2C"/>
    <w:rsid w:val="0092657D"/>
    <w:rsid w:val="009269B9"/>
    <w:rsid w:val="00931360"/>
    <w:rsid w:val="0093141D"/>
    <w:rsid w:val="00931AF4"/>
    <w:rsid w:val="00933F83"/>
    <w:rsid w:val="00936071"/>
    <w:rsid w:val="00937EC8"/>
    <w:rsid w:val="00940212"/>
    <w:rsid w:val="0094197F"/>
    <w:rsid w:val="00942E6A"/>
    <w:rsid w:val="00942EC2"/>
    <w:rsid w:val="00943958"/>
    <w:rsid w:val="009454B8"/>
    <w:rsid w:val="00945884"/>
    <w:rsid w:val="00945A86"/>
    <w:rsid w:val="00945B30"/>
    <w:rsid w:val="009466BE"/>
    <w:rsid w:val="00946A16"/>
    <w:rsid w:val="0094798C"/>
    <w:rsid w:val="00951EF9"/>
    <w:rsid w:val="00952A0E"/>
    <w:rsid w:val="0095306B"/>
    <w:rsid w:val="0095382B"/>
    <w:rsid w:val="00954BAC"/>
    <w:rsid w:val="00955039"/>
    <w:rsid w:val="00955470"/>
    <w:rsid w:val="009556D0"/>
    <w:rsid w:val="00956606"/>
    <w:rsid w:val="00956A9D"/>
    <w:rsid w:val="00957D2B"/>
    <w:rsid w:val="00957E6F"/>
    <w:rsid w:val="00960B0F"/>
    <w:rsid w:val="00961064"/>
    <w:rsid w:val="00961B32"/>
    <w:rsid w:val="00962174"/>
    <w:rsid w:val="0096294B"/>
    <w:rsid w:val="0096408F"/>
    <w:rsid w:val="00964344"/>
    <w:rsid w:val="009656AD"/>
    <w:rsid w:val="009658F8"/>
    <w:rsid w:val="00965AC8"/>
    <w:rsid w:val="00965EAA"/>
    <w:rsid w:val="009709BE"/>
    <w:rsid w:val="00970DB3"/>
    <w:rsid w:val="00971212"/>
    <w:rsid w:val="009738F6"/>
    <w:rsid w:val="00973D05"/>
    <w:rsid w:val="00974940"/>
    <w:rsid w:val="00974B05"/>
    <w:rsid w:val="00974BB0"/>
    <w:rsid w:val="00976D97"/>
    <w:rsid w:val="0097702E"/>
    <w:rsid w:val="009777CF"/>
    <w:rsid w:val="00980483"/>
    <w:rsid w:val="0098205E"/>
    <w:rsid w:val="00983387"/>
    <w:rsid w:val="0098367E"/>
    <w:rsid w:val="009839FB"/>
    <w:rsid w:val="00983BCB"/>
    <w:rsid w:val="00983EB3"/>
    <w:rsid w:val="00983F29"/>
    <w:rsid w:val="00984778"/>
    <w:rsid w:val="00985155"/>
    <w:rsid w:val="009851DF"/>
    <w:rsid w:val="009859BF"/>
    <w:rsid w:val="00986279"/>
    <w:rsid w:val="009871BA"/>
    <w:rsid w:val="009877F1"/>
    <w:rsid w:val="00990913"/>
    <w:rsid w:val="00991EA8"/>
    <w:rsid w:val="00993EBD"/>
    <w:rsid w:val="009951D6"/>
    <w:rsid w:val="00995433"/>
    <w:rsid w:val="00995C57"/>
    <w:rsid w:val="00996146"/>
    <w:rsid w:val="009A06FA"/>
    <w:rsid w:val="009A0AF3"/>
    <w:rsid w:val="009A13AB"/>
    <w:rsid w:val="009A1A7C"/>
    <w:rsid w:val="009A1E95"/>
    <w:rsid w:val="009A36A2"/>
    <w:rsid w:val="009A4136"/>
    <w:rsid w:val="009A443C"/>
    <w:rsid w:val="009A50C5"/>
    <w:rsid w:val="009A7362"/>
    <w:rsid w:val="009A7B8B"/>
    <w:rsid w:val="009A7D15"/>
    <w:rsid w:val="009A7F1A"/>
    <w:rsid w:val="009B07CD"/>
    <w:rsid w:val="009B08AD"/>
    <w:rsid w:val="009B113E"/>
    <w:rsid w:val="009B16DE"/>
    <w:rsid w:val="009B1ABB"/>
    <w:rsid w:val="009B2074"/>
    <w:rsid w:val="009B3B48"/>
    <w:rsid w:val="009B5113"/>
    <w:rsid w:val="009B6E5C"/>
    <w:rsid w:val="009B70A3"/>
    <w:rsid w:val="009B73A2"/>
    <w:rsid w:val="009B75A9"/>
    <w:rsid w:val="009C19E9"/>
    <w:rsid w:val="009C2148"/>
    <w:rsid w:val="009C3CF8"/>
    <w:rsid w:val="009C427D"/>
    <w:rsid w:val="009C4B6F"/>
    <w:rsid w:val="009C7072"/>
    <w:rsid w:val="009D0363"/>
    <w:rsid w:val="009D0CD3"/>
    <w:rsid w:val="009D0EB6"/>
    <w:rsid w:val="009D13CA"/>
    <w:rsid w:val="009D2DA6"/>
    <w:rsid w:val="009D3714"/>
    <w:rsid w:val="009D3B57"/>
    <w:rsid w:val="009D428C"/>
    <w:rsid w:val="009D4FAF"/>
    <w:rsid w:val="009D5E99"/>
    <w:rsid w:val="009D63AB"/>
    <w:rsid w:val="009D7755"/>
    <w:rsid w:val="009E0340"/>
    <w:rsid w:val="009E079A"/>
    <w:rsid w:val="009E11E7"/>
    <w:rsid w:val="009E1A17"/>
    <w:rsid w:val="009E2AA6"/>
    <w:rsid w:val="009E2FB0"/>
    <w:rsid w:val="009E3C02"/>
    <w:rsid w:val="009E3D1A"/>
    <w:rsid w:val="009E44ED"/>
    <w:rsid w:val="009E747C"/>
    <w:rsid w:val="009E79BE"/>
    <w:rsid w:val="009F07C1"/>
    <w:rsid w:val="009F10CA"/>
    <w:rsid w:val="009F1F82"/>
    <w:rsid w:val="009F2F08"/>
    <w:rsid w:val="009F3289"/>
    <w:rsid w:val="009F59CE"/>
    <w:rsid w:val="009F64AF"/>
    <w:rsid w:val="009F69DE"/>
    <w:rsid w:val="009F6E6F"/>
    <w:rsid w:val="009F799D"/>
    <w:rsid w:val="009F7E84"/>
    <w:rsid w:val="00A00EC3"/>
    <w:rsid w:val="00A02626"/>
    <w:rsid w:val="00A029FB"/>
    <w:rsid w:val="00A03918"/>
    <w:rsid w:val="00A03B42"/>
    <w:rsid w:val="00A04694"/>
    <w:rsid w:val="00A058B3"/>
    <w:rsid w:val="00A05DE2"/>
    <w:rsid w:val="00A06206"/>
    <w:rsid w:val="00A067FE"/>
    <w:rsid w:val="00A108CF"/>
    <w:rsid w:val="00A10F02"/>
    <w:rsid w:val="00A11888"/>
    <w:rsid w:val="00A1317A"/>
    <w:rsid w:val="00A138BD"/>
    <w:rsid w:val="00A14E25"/>
    <w:rsid w:val="00A15FB2"/>
    <w:rsid w:val="00A16DF1"/>
    <w:rsid w:val="00A174E6"/>
    <w:rsid w:val="00A204CA"/>
    <w:rsid w:val="00A207D2"/>
    <w:rsid w:val="00A215F6"/>
    <w:rsid w:val="00A23966"/>
    <w:rsid w:val="00A23AC0"/>
    <w:rsid w:val="00A242F5"/>
    <w:rsid w:val="00A24CE3"/>
    <w:rsid w:val="00A25A22"/>
    <w:rsid w:val="00A25F51"/>
    <w:rsid w:val="00A26593"/>
    <w:rsid w:val="00A270B0"/>
    <w:rsid w:val="00A300A0"/>
    <w:rsid w:val="00A30E3E"/>
    <w:rsid w:val="00A31AB2"/>
    <w:rsid w:val="00A31D17"/>
    <w:rsid w:val="00A32493"/>
    <w:rsid w:val="00A32714"/>
    <w:rsid w:val="00A32A1A"/>
    <w:rsid w:val="00A32E13"/>
    <w:rsid w:val="00A35014"/>
    <w:rsid w:val="00A3571A"/>
    <w:rsid w:val="00A35830"/>
    <w:rsid w:val="00A423AE"/>
    <w:rsid w:val="00A43A2E"/>
    <w:rsid w:val="00A4476C"/>
    <w:rsid w:val="00A44AE9"/>
    <w:rsid w:val="00A45665"/>
    <w:rsid w:val="00A5086A"/>
    <w:rsid w:val="00A51D03"/>
    <w:rsid w:val="00A52986"/>
    <w:rsid w:val="00A52CC6"/>
    <w:rsid w:val="00A53724"/>
    <w:rsid w:val="00A54750"/>
    <w:rsid w:val="00A54875"/>
    <w:rsid w:val="00A54A9E"/>
    <w:rsid w:val="00A55549"/>
    <w:rsid w:val="00A566A2"/>
    <w:rsid w:val="00A56E0F"/>
    <w:rsid w:val="00A57AD8"/>
    <w:rsid w:val="00A62BFC"/>
    <w:rsid w:val="00A62D7D"/>
    <w:rsid w:val="00A62F2C"/>
    <w:rsid w:val="00A63DEA"/>
    <w:rsid w:val="00A6496B"/>
    <w:rsid w:val="00A65425"/>
    <w:rsid w:val="00A65C1F"/>
    <w:rsid w:val="00A66990"/>
    <w:rsid w:val="00A6740D"/>
    <w:rsid w:val="00A718DA"/>
    <w:rsid w:val="00A7247E"/>
    <w:rsid w:val="00A72D0A"/>
    <w:rsid w:val="00A73A2C"/>
    <w:rsid w:val="00A743AC"/>
    <w:rsid w:val="00A74826"/>
    <w:rsid w:val="00A74C06"/>
    <w:rsid w:val="00A7521A"/>
    <w:rsid w:val="00A75305"/>
    <w:rsid w:val="00A753E1"/>
    <w:rsid w:val="00A7540D"/>
    <w:rsid w:val="00A775DD"/>
    <w:rsid w:val="00A77F59"/>
    <w:rsid w:val="00A80334"/>
    <w:rsid w:val="00A81004"/>
    <w:rsid w:val="00A81D89"/>
    <w:rsid w:val="00A82346"/>
    <w:rsid w:val="00A825BF"/>
    <w:rsid w:val="00A83A49"/>
    <w:rsid w:val="00A845B8"/>
    <w:rsid w:val="00A84D45"/>
    <w:rsid w:val="00A84D6B"/>
    <w:rsid w:val="00A85BB3"/>
    <w:rsid w:val="00A87209"/>
    <w:rsid w:val="00A910DB"/>
    <w:rsid w:val="00A914AD"/>
    <w:rsid w:val="00A91843"/>
    <w:rsid w:val="00A94940"/>
    <w:rsid w:val="00A94D13"/>
    <w:rsid w:val="00A9538B"/>
    <w:rsid w:val="00A954D8"/>
    <w:rsid w:val="00A9609E"/>
    <w:rsid w:val="00A9671C"/>
    <w:rsid w:val="00A9769E"/>
    <w:rsid w:val="00A97749"/>
    <w:rsid w:val="00A978E7"/>
    <w:rsid w:val="00A97CCA"/>
    <w:rsid w:val="00AA1553"/>
    <w:rsid w:val="00AA2876"/>
    <w:rsid w:val="00AA3330"/>
    <w:rsid w:val="00AA39FE"/>
    <w:rsid w:val="00AA423E"/>
    <w:rsid w:val="00AA4494"/>
    <w:rsid w:val="00AA497B"/>
    <w:rsid w:val="00AA52B0"/>
    <w:rsid w:val="00AA56E5"/>
    <w:rsid w:val="00AA57EE"/>
    <w:rsid w:val="00AA7EC1"/>
    <w:rsid w:val="00AB0409"/>
    <w:rsid w:val="00AB0CFD"/>
    <w:rsid w:val="00AB0FA6"/>
    <w:rsid w:val="00AB1408"/>
    <w:rsid w:val="00AB163A"/>
    <w:rsid w:val="00AB17A0"/>
    <w:rsid w:val="00AB183D"/>
    <w:rsid w:val="00AB1A97"/>
    <w:rsid w:val="00AB27C6"/>
    <w:rsid w:val="00AB2E1B"/>
    <w:rsid w:val="00AB446C"/>
    <w:rsid w:val="00AB4F3D"/>
    <w:rsid w:val="00AB504B"/>
    <w:rsid w:val="00AB5A5A"/>
    <w:rsid w:val="00AB71C6"/>
    <w:rsid w:val="00AB7EA2"/>
    <w:rsid w:val="00AC0234"/>
    <w:rsid w:val="00AC12D4"/>
    <w:rsid w:val="00AC1314"/>
    <w:rsid w:val="00AC1E31"/>
    <w:rsid w:val="00AC26C2"/>
    <w:rsid w:val="00AC2CF8"/>
    <w:rsid w:val="00AC3E63"/>
    <w:rsid w:val="00AC4320"/>
    <w:rsid w:val="00AC53FE"/>
    <w:rsid w:val="00AC56AC"/>
    <w:rsid w:val="00AC69E9"/>
    <w:rsid w:val="00AC7CA7"/>
    <w:rsid w:val="00AD0C68"/>
    <w:rsid w:val="00AD0F1D"/>
    <w:rsid w:val="00AD155F"/>
    <w:rsid w:val="00AD1636"/>
    <w:rsid w:val="00AD2619"/>
    <w:rsid w:val="00AD48F9"/>
    <w:rsid w:val="00AD4D8C"/>
    <w:rsid w:val="00AD5427"/>
    <w:rsid w:val="00AD5524"/>
    <w:rsid w:val="00AD5B72"/>
    <w:rsid w:val="00AD6231"/>
    <w:rsid w:val="00AD7EB7"/>
    <w:rsid w:val="00AE06A4"/>
    <w:rsid w:val="00AE095D"/>
    <w:rsid w:val="00AE1871"/>
    <w:rsid w:val="00AE26C0"/>
    <w:rsid w:val="00AE32B8"/>
    <w:rsid w:val="00AE35AC"/>
    <w:rsid w:val="00AE4593"/>
    <w:rsid w:val="00AE474D"/>
    <w:rsid w:val="00AE4A32"/>
    <w:rsid w:val="00AE5998"/>
    <w:rsid w:val="00AE5A3F"/>
    <w:rsid w:val="00AE66A3"/>
    <w:rsid w:val="00AE67B2"/>
    <w:rsid w:val="00AE6C5B"/>
    <w:rsid w:val="00AE7394"/>
    <w:rsid w:val="00AE7935"/>
    <w:rsid w:val="00AF030C"/>
    <w:rsid w:val="00AF0F4C"/>
    <w:rsid w:val="00AF1A53"/>
    <w:rsid w:val="00AF1C7D"/>
    <w:rsid w:val="00AF20A6"/>
    <w:rsid w:val="00AF2778"/>
    <w:rsid w:val="00AF3563"/>
    <w:rsid w:val="00AF5E5C"/>
    <w:rsid w:val="00AF6272"/>
    <w:rsid w:val="00AF7A89"/>
    <w:rsid w:val="00AF7ED5"/>
    <w:rsid w:val="00B002EA"/>
    <w:rsid w:val="00B024E5"/>
    <w:rsid w:val="00B02BE3"/>
    <w:rsid w:val="00B02E27"/>
    <w:rsid w:val="00B033FA"/>
    <w:rsid w:val="00B0343F"/>
    <w:rsid w:val="00B046A0"/>
    <w:rsid w:val="00B04A75"/>
    <w:rsid w:val="00B0648D"/>
    <w:rsid w:val="00B069CE"/>
    <w:rsid w:val="00B07AAA"/>
    <w:rsid w:val="00B10754"/>
    <w:rsid w:val="00B11743"/>
    <w:rsid w:val="00B1192D"/>
    <w:rsid w:val="00B1195F"/>
    <w:rsid w:val="00B11CB0"/>
    <w:rsid w:val="00B12A46"/>
    <w:rsid w:val="00B1514F"/>
    <w:rsid w:val="00B15449"/>
    <w:rsid w:val="00B154C9"/>
    <w:rsid w:val="00B15627"/>
    <w:rsid w:val="00B15ADA"/>
    <w:rsid w:val="00B1608D"/>
    <w:rsid w:val="00B1608F"/>
    <w:rsid w:val="00B164EE"/>
    <w:rsid w:val="00B2397F"/>
    <w:rsid w:val="00B23FAA"/>
    <w:rsid w:val="00B2755F"/>
    <w:rsid w:val="00B27C62"/>
    <w:rsid w:val="00B30ADA"/>
    <w:rsid w:val="00B31B5B"/>
    <w:rsid w:val="00B331AE"/>
    <w:rsid w:val="00B33E45"/>
    <w:rsid w:val="00B33EFD"/>
    <w:rsid w:val="00B3527F"/>
    <w:rsid w:val="00B359B7"/>
    <w:rsid w:val="00B36BDD"/>
    <w:rsid w:val="00B40295"/>
    <w:rsid w:val="00B40B20"/>
    <w:rsid w:val="00B40C67"/>
    <w:rsid w:val="00B41B8B"/>
    <w:rsid w:val="00B422C3"/>
    <w:rsid w:val="00B42667"/>
    <w:rsid w:val="00B438C4"/>
    <w:rsid w:val="00B444B8"/>
    <w:rsid w:val="00B45CA1"/>
    <w:rsid w:val="00B4746E"/>
    <w:rsid w:val="00B47FD1"/>
    <w:rsid w:val="00B502A6"/>
    <w:rsid w:val="00B516BB"/>
    <w:rsid w:val="00B51B0A"/>
    <w:rsid w:val="00B5205D"/>
    <w:rsid w:val="00B52D96"/>
    <w:rsid w:val="00B53C45"/>
    <w:rsid w:val="00B54665"/>
    <w:rsid w:val="00B54D5E"/>
    <w:rsid w:val="00B55561"/>
    <w:rsid w:val="00B562F6"/>
    <w:rsid w:val="00B57999"/>
    <w:rsid w:val="00B61417"/>
    <w:rsid w:val="00B61570"/>
    <w:rsid w:val="00B62989"/>
    <w:rsid w:val="00B62E9A"/>
    <w:rsid w:val="00B633C3"/>
    <w:rsid w:val="00B6406E"/>
    <w:rsid w:val="00B642B6"/>
    <w:rsid w:val="00B65E42"/>
    <w:rsid w:val="00B6646D"/>
    <w:rsid w:val="00B6737A"/>
    <w:rsid w:val="00B67EA2"/>
    <w:rsid w:val="00B701A0"/>
    <w:rsid w:val="00B7100F"/>
    <w:rsid w:val="00B71F5C"/>
    <w:rsid w:val="00B72CC9"/>
    <w:rsid w:val="00B73D0C"/>
    <w:rsid w:val="00B747AE"/>
    <w:rsid w:val="00B74842"/>
    <w:rsid w:val="00B751DC"/>
    <w:rsid w:val="00B756ED"/>
    <w:rsid w:val="00B75EF1"/>
    <w:rsid w:val="00B770FF"/>
    <w:rsid w:val="00B8019B"/>
    <w:rsid w:val="00B8061F"/>
    <w:rsid w:val="00B82DD7"/>
    <w:rsid w:val="00B83F9A"/>
    <w:rsid w:val="00B83FE4"/>
    <w:rsid w:val="00B84437"/>
    <w:rsid w:val="00B84B18"/>
    <w:rsid w:val="00B85C46"/>
    <w:rsid w:val="00B85F74"/>
    <w:rsid w:val="00B86A6B"/>
    <w:rsid w:val="00B86FFD"/>
    <w:rsid w:val="00B8722E"/>
    <w:rsid w:val="00B8739B"/>
    <w:rsid w:val="00B901CE"/>
    <w:rsid w:val="00B912B1"/>
    <w:rsid w:val="00B919F2"/>
    <w:rsid w:val="00B92742"/>
    <w:rsid w:val="00B94A1D"/>
    <w:rsid w:val="00B96810"/>
    <w:rsid w:val="00B96CCF"/>
    <w:rsid w:val="00B97C71"/>
    <w:rsid w:val="00B97CBC"/>
    <w:rsid w:val="00BA13FD"/>
    <w:rsid w:val="00BA2ABC"/>
    <w:rsid w:val="00BA3230"/>
    <w:rsid w:val="00BA37B5"/>
    <w:rsid w:val="00BA3913"/>
    <w:rsid w:val="00BA601F"/>
    <w:rsid w:val="00BA6B3D"/>
    <w:rsid w:val="00BA6C11"/>
    <w:rsid w:val="00BA7FDD"/>
    <w:rsid w:val="00BB0470"/>
    <w:rsid w:val="00BB1993"/>
    <w:rsid w:val="00BB1D64"/>
    <w:rsid w:val="00BB273F"/>
    <w:rsid w:val="00BB3CBA"/>
    <w:rsid w:val="00BB5E22"/>
    <w:rsid w:val="00BB60D5"/>
    <w:rsid w:val="00BB69C4"/>
    <w:rsid w:val="00BB6B0D"/>
    <w:rsid w:val="00BB72A5"/>
    <w:rsid w:val="00BC02B4"/>
    <w:rsid w:val="00BC07C5"/>
    <w:rsid w:val="00BC0F0D"/>
    <w:rsid w:val="00BC136A"/>
    <w:rsid w:val="00BC175D"/>
    <w:rsid w:val="00BC1B6D"/>
    <w:rsid w:val="00BC1BBC"/>
    <w:rsid w:val="00BC1C99"/>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283F"/>
    <w:rsid w:val="00BE45EB"/>
    <w:rsid w:val="00BE4BDA"/>
    <w:rsid w:val="00BE5261"/>
    <w:rsid w:val="00BE56A5"/>
    <w:rsid w:val="00BE68B5"/>
    <w:rsid w:val="00BE7500"/>
    <w:rsid w:val="00BE7B3F"/>
    <w:rsid w:val="00BF000C"/>
    <w:rsid w:val="00BF2DF0"/>
    <w:rsid w:val="00BF2E14"/>
    <w:rsid w:val="00BF2ECB"/>
    <w:rsid w:val="00BF4416"/>
    <w:rsid w:val="00BF449E"/>
    <w:rsid w:val="00BF46D7"/>
    <w:rsid w:val="00BF49E1"/>
    <w:rsid w:val="00BF4A37"/>
    <w:rsid w:val="00BF5561"/>
    <w:rsid w:val="00BF630D"/>
    <w:rsid w:val="00BF6EB6"/>
    <w:rsid w:val="00C01E8E"/>
    <w:rsid w:val="00C03D2D"/>
    <w:rsid w:val="00C042E6"/>
    <w:rsid w:val="00C04B26"/>
    <w:rsid w:val="00C05EAB"/>
    <w:rsid w:val="00C07966"/>
    <w:rsid w:val="00C07B22"/>
    <w:rsid w:val="00C07D96"/>
    <w:rsid w:val="00C10DF1"/>
    <w:rsid w:val="00C116D5"/>
    <w:rsid w:val="00C11A96"/>
    <w:rsid w:val="00C121D4"/>
    <w:rsid w:val="00C12B51"/>
    <w:rsid w:val="00C12BCA"/>
    <w:rsid w:val="00C12C62"/>
    <w:rsid w:val="00C13470"/>
    <w:rsid w:val="00C13C51"/>
    <w:rsid w:val="00C13DC1"/>
    <w:rsid w:val="00C1510F"/>
    <w:rsid w:val="00C15264"/>
    <w:rsid w:val="00C15795"/>
    <w:rsid w:val="00C16357"/>
    <w:rsid w:val="00C17978"/>
    <w:rsid w:val="00C2032B"/>
    <w:rsid w:val="00C20E9C"/>
    <w:rsid w:val="00C230AE"/>
    <w:rsid w:val="00C235C7"/>
    <w:rsid w:val="00C23FA7"/>
    <w:rsid w:val="00C24650"/>
    <w:rsid w:val="00C25936"/>
    <w:rsid w:val="00C2597A"/>
    <w:rsid w:val="00C25AAF"/>
    <w:rsid w:val="00C26782"/>
    <w:rsid w:val="00C27401"/>
    <w:rsid w:val="00C27752"/>
    <w:rsid w:val="00C27B36"/>
    <w:rsid w:val="00C319E7"/>
    <w:rsid w:val="00C31C47"/>
    <w:rsid w:val="00C31F2E"/>
    <w:rsid w:val="00C32347"/>
    <w:rsid w:val="00C32EC8"/>
    <w:rsid w:val="00C33079"/>
    <w:rsid w:val="00C330DF"/>
    <w:rsid w:val="00C333E9"/>
    <w:rsid w:val="00C34F52"/>
    <w:rsid w:val="00C3525B"/>
    <w:rsid w:val="00C37FDE"/>
    <w:rsid w:val="00C41500"/>
    <w:rsid w:val="00C4212C"/>
    <w:rsid w:val="00C42782"/>
    <w:rsid w:val="00C43926"/>
    <w:rsid w:val="00C4443E"/>
    <w:rsid w:val="00C46817"/>
    <w:rsid w:val="00C46BDB"/>
    <w:rsid w:val="00C47D2D"/>
    <w:rsid w:val="00C47F3D"/>
    <w:rsid w:val="00C51D27"/>
    <w:rsid w:val="00C521A1"/>
    <w:rsid w:val="00C534FC"/>
    <w:rsid w:val="00C54584"/>
    <w:rsid w:val="00C54E61"/>
    <w:rsid w:val="00C556FB"/>
    <w:rsid w:val="00C55A76"/>
    <w:rsid w:val="00C56770"/>
    <w:rsid w:val="00C613BA"/>
    <w:rsid w:val="00C614CA"/>
    <w:rsid w:val="00C614FA"/>
    <w:rsid w:val="00C62547"/>
    <w:rsid w:val="00C6309C"/>
    <w:rsid w:val="00C63220"/>
    <w:rsid w:val="00C6391F"/>
    <w:rsid w:val="00C64F82"/>
    <w:rsid w:val="00C65F6D"/>
    <w:rsid w:val="00C65FAE"/>
    <w:rsid w:val="00C67098"/>
    <w:rsid w:val="00C67E25"/>
    <w:rsid w:val="00C7087A"/>
    <w:rsid w:val="00C709E8"/>
    <w:rsid w:val="00C72837"/>
    <w:rsid w:val="00C74A7B"/>
    <w:rsid w:val="00C768BB"/>
    <w:rsid w:val="00C773BD"/>
    <w:rsid w:val="00C77701"/>
    <w:rsid w:val="00C77999"/>
    <w:rsid w:val="00C8235D"/>
    <w:rsid w:val="00C8253A"/>
    <w:rsid w:val="00C8368A"/>
    <w:rsid w:val="00C83A13"/>
    <w:rsid w:val="00C844E3"/>
    <w:rsid w:val="00C85572"/>
    <w:rsid w:val="00C903F3"/>
    <w:rsid w:val="00C9068C"/>
    <w:rsid w:val="00C91051"/>
    <w:rsid w:val="00C91F33"/>
    <w:rsid w:val="00C9285D"/>
    <w:rsid w:val="00C92967"/>
    <w:rsid w:val="00C9299B"/>
    <w:rsid w:val="00C9366A"/>
    <w:rsid w:val="00C9499A"/>
    <w:rsid w:val="00C96B15"/>
    <w:rsid w:val="00C96CAE"/>
    <w:rsid w:val="00C97780"/>
    <w:rsid w:val="00C97D39"/>
    <w:rsid w:val="00C97DD9"/>
    <w:rsid w:val="00CA08C8"/>
    <w:rsid w:val="00CA0C6F"/>
    <w:rsid w:val="00CA1196"/>
    <w:rsid w:val="00CA160C"/>
    <w:rsid w:val="00CA2A63"/>
    <w:rsid w:val="00CA3D0C"/>
    <w:rsid w:val="00CA4CC4"/>
    <w:rsid w:val="00CA4F75"/>
    <w:rsid w:val="00CA55A2"/>
    <w:rsid w:val="00CA5631"/>
    <w:rsid w:val="00CA6073"/>
    <w:rsid w:val="00CA654B"/>
    <w:rsid w:val="00CA7258"/>
    <w:rsid w:val="00CA7FB5"/>
    <w:rsid w:val="00CB1831"/>
    <w:rsid w:val="00CB192D"/>
    <w:rsid w:val="00CB20EE"/>
    <w:rsid w:val="00CB2BE5"/>
    <w:rsid w:val="00CB474B"/>
    <w:rsid w:val="00CB58D7"/>
    <w:rsid w:val="00CC05BA"/>
    <w:rsid w:val="00CC1F68"/>
    <w:rsid w:val="00CC365E"/>
    <w:rsid w:val="00CC59C6"/>
    <w:rsid w:val="00CC67AE"/>
    <w:rsid w:val="00CC69A7"/>
    <w:rsid w:val="00CC7F10"/>
    <w:rsid w:val="00CD0243"/>
    <w:rsid w:val="00CD1CFE"/>
    <w:rsid w:val="00CD2F26"/>
    <w:rsid w:val="00CD3E58"/>
    <w:rsid w:val="00CD48C4"/>
    <w:rsid w:val="00CD4A61"/>
    <w:rsid w:val="00CD4C7B"/>
    <w:rsid w:val="00CD4DEB"/>
    <w:rsid w:val="00CD5064"/>
    <w:rsid w:val="00CD6435"/>
    <w:rsid w:val="00CE054B"/>
    <w:rsid w:val="00CE1717"/>
    <w:rsid w:val="00CE2BB5"/>
    <w:rsid w:val="00CE3213"/>
    <w:rsid w:val="00CE3BD1"/>
    <w:rsid w:val="00CE3E5A"/>
    <w:rsid w:val="00CE476C"/>
    <w:rsid w:val="00CF07F5"/>
    <w:rsid w:val="00CF0E09"/>
    <w:rsid w:val="00CF2C4F"/>
    <w:rsid w:val="00CF2C9F"/>
    <w:rsid w:val="00CF5B76"/>
    <w:rsid w:val="00CF77AE"/>
    <w:rsid w:val="00D00174"/>
    <w:rsid w:val="00D00217"/>
    <w:rsid w:val="00D00C0E"/>
    <w:rsid w:val="00D015EF"/>
    <w:rsid w:val="00D0310E"/>
    <w:rsid w:val="00D03911"/>
    <w:rsid w:val="00D04103"/>
    <w:rsid w:val="00D048E7"/>
    <w:rsid w:val="00D05C9E"/>
    <w:rsid w:val="00D065E1"/>
    <w:rsid w:val="00D10581"/>
    <w:rsid w:val="00D12EF7"/>
    <w:rsid w:val="00D133BA"/>
    <w:rsid w:val="00D14063"/>
    <w:rsid w:val="00D16129"/>
    <w:rsid w:val="00D16E75"/>
    <w:rsid w:val="00D177F8"/>
    <w:rsid w:val="00D20104"/>
    <w:rsid w:val="00D20E7D"/>
    <w:rsid w:val="00D212B7"/>
    <w:rsid w:val="00D225CC"/>
    <w:rsid w:val="00D23786"/>
    <w:rsid w:val="00D26AA2"/>
    <w:rsid w:val="00D27E3D"/>
    <w:rsid w:val="00D27E84"/>
    <w:rsid w:val="00D30C7D"/>
    <w:rsid w:val="00D3258F"/>
    <w:rsid w:val="00D33118"/>
    <w:rsid w:val="00D344B4"/>
    <w:rsid w:val="00D34B1E"/>
    <w:rsid w:val="00D35ABB"/>
    <w:rsid w:val="00D402F5"/>
    <w:rsid w:val="00D4105A"/>
    <w:rsid w:val="00D41585"/>
    <w:rsid w:val="00D41646"/>
    <w:rsid w:val="00D42844"/>
    <w:rsid w:val="00D43109"/>
    <w:rsid w:val="00D44328"/>
    <w:rsid w:val="00D450E9"/>
    <w:rsid w:val="00D45FED"/>
    <w:rsid w:val="00D50476"/>
    <w:rsid w:val="00D50FAB"/>
    <w:rsid w:val="00D53D79"/>
    <w:rsid w:val="00D53F4D"/>
    <w:rsid w:val="00D548D7"/>
    <w:rsid w:val="00D54AD7"/>
    <w:rsid w:val="00D54EF9"/>
    <w:rsid w:val="00D5621D"/>
    <w:rsid w:val="00D57B51"/>
    <w:rsid w:val="00D60CA6"/>
    <w:rsid w:val="00D6117F"/>
    <w:rsid w:val="00D61C63"/>
    <w:rsid w:val="00D62691"/>
    <w:rsid w:val="00D62E82"/>
    <w:rsid w:val="00D63BB4"/>
    <w:rsid w:val="00D641AE"/>
    <w:rsid w:val="00D646DB"/>
    <w:rsid w:val="00D64B2D"/>
    <w:rsid w:val="00D65277"/>
    <w:rsid w:val="00D669E9"/>
    <w:rsid w:val="00D66F34"/>
    <w:rsid w:val="00D679C7"/>
    <w:rsid w:val="00D7053B"/>
    <w:rsid w:val="00D738D6"/>
    <w:rsid w:val="00D73E0E"/>
    <w:rsid w:val="00D73F4E"/>
    <w:rsid w:val="00D742F4"/>
    <w:rsid w:val="00D75638"/>
    <w:rsid w:val="00D75BB4"/>
    <w:rsid w:val="00D80795"/>
    <w:rsid w:val="00D80F5E"/>
    <w:rsid w:val="00D81AF5"/>
    <w:rsid w:val="00D82791"/>
    <w:rsid w:val="00D82DC3"/>
    <w:rsid w:val="00D83455"/>
    <w:rsid w:val="00D84F19"/>
    <w:rsid w:val="00D8676D"/>
    <w:rsid w:val="00D8694E"/>
    <w:rsid w:val="00D870B2"/>
    <w:rsid w:val="00D87A08"/>
    <w:rsid w:val="00D87E00"/>
    <w:rsid w:val="00D87EB7"/>
    <w:rsid w:val="00D90718"/>
    <w:rsid w:val="00D9134D"/>
    <w:rsid w:val="00D91BCA"/>
    <w:rsid w:val="00D92B08"/>
    <w:rsid w:val="00D95A58"/>
    <w:rsid w:val="00D95AF8"/>
    <w:rsid w:val="00D95F4A"/>
    <w:rsid w:val="00D96D11"/>
    <w:rsid w:val="00D974A1"/>
    <w:rsid w:val="00DA046B"/>
    <w:rsid w:val="00DA0867"/>
    <w:rsid w:val="00DA1584"/>
    <w:rsid w:val="00DA192E"/>
    <w:rsid w:val="00DA1E58"/>
    <w:rsid w:val="00DA2930"/>
    <w:rsid w:val="00DA4533"/>
    <w:rsid w:val="00DA5616"/>
    <w:rsid w:val="00DA5CBB"/>
    <w:rsid w:val="00DA5F98"/>
    <w:rsid w:val="00DA6227"/>
    <w:rsid w:val="00DA7A03"/>
    <w:rsid w:val="00DB033E"/>
    <w:rsid w:val="00DB16BA"/>
    <w:rsid w:val="00DB1818"/>
    <w:rsid w:val="00DB276F"/>
    <w:rsid w:val="00DB2B5D"/>
    <w:rsid w:val="00DB4248"/>
    <w:rsid w:val="00DB46F5"/>
    <w:rsid w:val="00DB4BA8"/>
    <w:rsid w:val="00DB6E8D"/>
    <w:rsid w:val="00DB72F8"/>
    <w:rsid w:val="00DC0572"/>
    <w:rsid w:val="00DC17FD"/>
    <w:rsid w:val="00DC1FD9"/>
    <w:rsid w:val="00DC2D95"/>
    <w:rsid w:val="00DC309B"/>
    <w:rsid w:val="00DC376E"/>
    <w:rsid w:val="00DC3B63"/>
    <w:rsid w:val="00DC40C0"/>
    <w:rsid w:val="00DC41E9"/>
    <w:rsid w:val="00DC4DA2"/>
    <w:rsid w:val="00DC50B4"/>
    <w:rsid w:val="00DC5F65"/>
    <w:rsid w:val="00DC7854"/>
    <w:rsid w:val="00DD06F0"/>
    <w:rsid w:val="00DD102D"/>
    <w:rsid w:val="00DD43BA"/>
    <w:rsid w:val="00DD50E2"/>
    <w:rsid w:val="00DD5312"/>
    <w:rsid w:val="00DD552D"/>
    <w:rsid w:val="00DD65E5"/>
    <w:rsid w:val="00DD6BEF"/>
    <w:rsid w:val="00DD70FA"/>
    <w:rsid w:val="00DD722F"/>
    <w:rsid w:val="00DE0D91"/>
    <w:rsid w:val="00DE17D1"/>
    <w:rsid w:val="00DE2904"/>
    <w:rsid w:val="00DE44B0"/>
    <w:rsid w:val="00DE4743"/>
    <w:rsid w:val="00DE4A98"/>
    <w:rsid w:val="00DE56A5"/>
    <w:rsid w:val="00DE7436"/>
    <w:rsid w:val="00DE7735"/>
    <w:rsid w:val="00DF08B7"/>
    <w:rsid w:val="00DF2B7B"/>
    <w:rsid w:val="00DF4D3B"/>
    <w:rsid w:val="00DF5B0C"/>
    <w:rsid w:val="00DF7952"/>
    <w:rsid w:val="00DF796C"/>
    <w:rsid w:val="00E0098E"/>
    <w:rsid w:val="00E02F6A"/>
    <w:rsid w:val="00E03198"/>
    <w:rsid w:val="00E03A46"/>
    <w:rsid w:val="00E03F18"/>
    <w:rsid w:val="00E0415B"/>
    <w:rsid w:val="00E06135"/>
    <w:rsid w:val="00E062E3"/>
    <w:rsid w:val="00E074C7"/>
    <w:rsid w:val="00E1025A"/>
    <w:rsid w:val="00E113C0"/>
    <w:rsid w:val="00E23537"/>
    <w:rsid w:val="00E250F4"/>
    <w:rsid w:val="00E25BEF"/>
    <w:rsid w:val="00E25C19"/>
    <w:rsid w:val="00E30372"/>
    <w:rsid w:val="00E30618"/>
    <w:rsid w:val="00E307FC"/>
    <w:rsid w:val="00E30A16"/>
    <w:rsid w:val="00E313B9"/>
    <w:rsid w:val="00E31932"/>
    <w:rsid w:val="00E31E89"/>
    <w:rsid w:val="00E33147"/>
    <w:rsid w:val="00E332BA"/>
    <w:rsid w:val="00E34168"/>
    <w:rsid w:val="00E348F9"/>
    <w:rsid w:val="00E35793"/>
    <w:rsid w:val="00E36407"/>
    <w:rsid w:val="00E373B7"/>
    <w:rsid w:val="00E4026E"/>
    <w:rsid w:val="00E40E41"/>
    <w:rsid w:val="00E42D93"/>
    <w:rsid w:val="00E42F69"/>
    <w:rsid w:val="00E43DB9"/>
    <w:rsid w:val="00E448A1"/>
    <w:rsid w:val="00E451D4"/>
    <w:rsid w:val="00E45EFE"/>
    <w:rsid w:val="00E4673B"/>
    <w:rsid w:val="00E50281"/>
    <w:rsid w:val="00E50F6F"/>
    <w:rsid w:val="00E51DC4"/>
    <w:rsid w:val="00E5277E"/>
    <w:rsid w:val="00E52804"/>
    <w:rsid w:val="00E539D7"/>
    <w:rsid w:val="00E539FD"/>
    <w:rsid w:val="00E54361"/>
    <w:rsid w:val="00E546AB"/>
    <w:rsid w:val="00E55DCB"/>
    <w:rsid w:val="00E56EEF"/>
    <w:rsid w:val="00E60CAF"/>
    <w:rsid w:val="00E61B39"/>
    <w:rsid w:val="00E62835"/>
    <w:rsid w:val="00E64044"/>
    <w:rsid w:val="00E64523"/>
    <w:rsid w:val="00E6528D"/>
    <w:rsid w:val="00E65882"/>
    <w:rsid w:val="00E6683D"/>
    <w:rsid w:val="00E70334"/>
    <w:rsid w:val="00E7041F"/>
    <w:rsid w:val="00E70A06"/>
    <w:rsid w:val="00E70D18"/>
    <w:rsid w:val="00E730C7"/>
    <w:rsid w:val="00E73610"/>
    <w:rsid w:val="00E73923"/>
    <w:rsid w:val="00E751E7"/>
    <w:rsid w:val="00E76317"/>
    <w:rsid w:val="00E76946"/>
    <w:rsid w:val="00E769AC"/>
    <w:rsid w:val="00E77033"/>
    <w:rsid w:val="00E77645"/>
    <w:rsid w:val="00E77AE3"/>
    <w:rsid w:val="00E77BAF"/>
    <w:rsid w:val="00E77E21"/>
    <w:rsid w:val="00E810BF"/>
    <w:rsid w:val="00E83697"/>
    <w:rsid w:val="00E83810"/>
    <w:rsid w:val="00E84073"/>
    <w:rsid w:val="00E84686"/>
    <w:rsid w:val="00E854D4"/>
    <w:rsid w:val="00E855F7"/>
    <w:rsid w:val="00E858CD"/>
    <w:rsid w:val="00E86DBE"/>
    <w:rsid w:val="00E870A0"/>
    <w:rsid w:val="00E87213"/>
    <w:rsid w:val="00E87F6F"/>
    <w:rsid w:val="00E9038E"/>
    <w:rsid w:val="00E90A5C"/>
    <w:rsid w:val="00E91487"/>
    <w:rsid w:val="00E91DDC"/>
    <w:rsid w:val="00E925C9"/>
    <w:rsid w:val="00E92B2F"/>
    <w:rsid w:val="00E9444B"/>
    <w:rsid w:val="00E94C85"/>
    <w:rsid w:val="00E95399"/>
    <w:rsid w:val="00E970D7"/>
    <w:rsid w:val="00EA00A8"/>
    <w:rsid w:val="00EA0AAF"/>
    <w:rsid w:val="00EA1DC3"/>
    <w:rsid w:val="00EA1ED6"/>
    <w:rsid w:val="00EA58F5"/>
    <w:rsid w:val="00EA6CB4"/>
    <w:rsid w:val="00EA78B7"/>
    <w:rsid w:val="00EB1ED7"/>
    <w:rsid w:val="00EB22DA"/>
    <w:rsid w:val="00EB2AF5"/>
    <w:rsid w:val="00EB4566"/>
    <w:rsid w:val="00EB4E5D"/>
    <w:rsid w:val="00EB4E87"/>
    <w:rsid w:val="00EB564C"/>
    <w:rsid w:val="00EB7699"/>
    <w:rsid w:val="00EC0A52"/>
    <w:rsid w:val="00EC266C"/>
    <w:rsid w:val="00EC39EB"/>
    <w:rsid w:val="00EC464F"/>
    <w:rsid w:val="00EC4A25"/>
    <w:rsid w:val="00EC57C6"/>
    <w:rsid w:val="00EC5873"/>
    <w:rsid w:val="00EC599A"/>
    <w:rsid w:val="00EC5DC4"/>
    <w:rsid w:val="00EC645C"/>
    <w:rsid w:val="00EC6834"/>
    <w:rsid w:val="00EC6A06"/>
    <w:rsid w:val="00EC717A"/>
    <w:rsid w:val="00ED07E4"/>
    <w:rsid w:val="00ED09BF"/>
    <w:rsid w:val="00ED1D93"/>
    <w:rsid w:val="00ED20B1"/>
    <w:rsid w:val="00ED2E7C"/>
    <w:rsid w:val="00ED43A5"/>
    <w:rsid w:val="00ED6486"/>
    <w:rsid w:val="00ED67FF"/>
    <w:rsid w:val="00ED6EBE"/>
    <w:rsid w:val="00EE00F9"/>
    <w:rsid w:val="00EE0CEB"/>
    <w:rsid w:val="00EE1512"/>
    <w:rsid w:val="00EE217F"/>
    <w:rsid w:val="00EE3634"/>
    <w:rsid w:val="00EE3CDB"/>
    <w:rsid w:val="00EE4120"/>
    <w:rsid w:val="00EE44AD"/>
    <w:rsid w:val="00EE78CE"/>
    <w:rsid w:val="00EE7D61"/>
    <w:rsid w:val="00EF1E0A"/>
    <w:rsid w:val="00EF267F"/>
    <w:rsid w:val="00EF2758"/>
    <w:rsid w:val="00EF2F1F"/>
    <w:rsid w:val="00EF3699"/>
    <w:rsid w:val="00EF4E32"/>
    <w:rsid w:val="00EF524E"/>
    <w:rsid w:val="00EF60D7"/>
    <w:rsid w:val="00EF6C7D"/>
    <w:rsid w:val="00EF7671"/>
    <w:rsid w:val="00F00C1E"/>
    <w:rsid w:val="00F0142E"/>
    <w:rsid w:val="00F025A2"/>
    <w:rsid w:val="00F04C08"/>
    <w:rsid w:val="00F04C45"/>
    <w:rsid w:val="00F05D71"/>
    <w:rsid w:val="00F06F0B"/>
    <w:rsid w:val="00F07388"/>
    <w:rsid w:val="00F07FD6"/>
    <w:rsid w:val="00F1009E"/>
    <w:rsid w:val="00F11152"/>
    <w:rsid w:val="00F11D6B"/>
    <w:rsid w:val="00F12B8B"/>
    <w:rsid w:val="00F13E8C"/>
    <w:rsid w:val="00F158EC"/>
    <w:rsid w:val="00F17066"/>
    <w:rsid w:val="00F2026E"/>
    <w:rsid w:val="00F20B49"/>
    <w:rsid w:val="00F20C7B"/>
    <w:rsid w:val="00F22078"/>
    <w:rsid w:val="00F2210A"/>
    <w:rsid w:val="00F22362"/>
    <w:rsid w:val="00F24379"/>
    <w:rsid w:val="00F24EC7"/>
    <w:rsid w:val="00F2595D"/>
    <w:rsid w:val="00F2754C"/>
    <w:rsid w:val="00F31951"/>
    <w:rsid w:val="00F31CC8"/>
    <w:rsid w:val="00F31D54"/>
    <w:rsid w:val="00F32173"/>
    <w:rsid w:val="00F3250E"/>
    <w:rsid w:val="00F326D6"/>
    <w:rsid w:val="00F32D5C"/>
    <w:rsid w:val="00F32EE5"/>
    <w:rsid w:val="00F33FC9"/>
    <w:rsid w:val="00F3512B"/>
    <w:rsid w:val="00F37743"/>
    <w:rsid w:val="00F40310"/>
    <w:rsid w:val="00F42B86"/>
    <w:rsid w:val="00F430F6"/>
    <w:rsid w:val="00F4372D"/>
    <w:rsid w:val="00F43CA6"/>
    <w:rsid w:val="00F44154"/>
    <w:rsid w:val="00F44FCE"/>
    <w:rsid w:val="00F46576"/>
    <w:rsid w:val="00F47078"/>
    <w:rsid w:val="00F4731F"/>
    <w:rsid w:val="00F50EA5"/>
    <w:rsid w:val="00F514B8"/>
    <w:rsid w:val="00F52DBE"/>
    <w:rsid w:val="00F53309"/>
    <w:rsid w:val="00F53AAD"/>
    <w:rsid w:val="00F53C8B"/>
    <w:rsid w:val="00F53E75"/>
    <w:rsid w:val="00F5490A"/>
    <w:rsid w:val="00F54A3D"/>
    <w:rsid w:val="00F54F7D"/>
    <w:rsid w:val="00F5698C"/>
    <w:rsid w:val="00F57BF9"/>
    <w:rsid w:val="00F62456"/>
    <w:rsid w:val="00F653B8"/>
    <w:rsid w:val="00F66E5B"/>
    <w:rsid w:val="00F67AF6"/>
    <w:rsid w:val="00F67FC0"/>
    <w:rsid w:val="00F705E6"/>
    <w:rsid w:val="00F71B89"/>
    <w:rsid w:val="00F7353C"/>
    <w:rsid w:val="00F73779"/>
    <w:rsid w:val="00F74FB5"/>
    <w:rsid w:val="00F753D8"/>
    <w:rsid w:val="00F75AC1"/>
    <w:rsid w:val="00F75B5F"/>
    <w:rsid w:val="00F76050"/>
    <w:rsid w:val="00F76F8F"/>
    <w:rsid w:val="00F777E4"/>
    <w:rsid w:val="00F80C4B"/>
    <w:rsid w:val="00F80F72"/>
    <w:rsid w:val="00F81496"/>
    <w:rsid w:val="00F8151C"/>
    <w:rsid w:val="00F82BF6"/>
    <w:rsid w:val="00F83135"/>
    <w:rsid w:val="00F84A76"/>
    <w:rsid w:val="00F84AD1"/>
    <w:rsid w:val="00F8529B"/>
    <w:rsid w:val="00F8570F"/>
    <w:rsid w:val="00F8639A"/>
    <w:rsid w:val="00F86589"/>
    <w:rsid w:val="00F87AFD"/>
    <w:rsid w:val="00F9019F"/>
    <w:rsid w:val="00F93F93"/>
    <w:rsid w:val="00F9402E"/>
    <w:rsid w:val="00F941A4"/>
    <w:rsid w:val="00F94E49"/>
    <w:rsid w:val="00F95700"/>
    <w:rsid w:val="00F96841"/>
    <w:rsid w:val="00F96CF4"/>
    <w:rsid w:val="00F971CB"/>
    <w:rsid w:val="00F97D6E"/>
    <w:rsid w:val="00FA0274"/>
    <w:rsid w:val="00FA0A42"/>
    <w:rsid w:val="00FA0D44"/>
    <w:rsid w:val="00FA1266"/>
    <w:rsid w:val="00FA1336"/>
    <w:rsid w:val="00FA1836"/>
    <w:rsid w:val="00FA1C5C"/>
    <w:rsid w:val="00FA22EE"/>
    <w:rsid w:val="00FA2EA8"/>
    <w:rsid w:val="00FA35E1"/>
    <w:rsid w:val="00FA4BA7"/>
    <w:rsid w:val="00FA52D8"/>
    <w:rsid w:val="00FA5AF8"/>
    <w:rsid w:val="00FA5EEB"/>
    <w:rsid w:val="00FA6B50"/>
    <w:rsid w:val="00FA7156"/>
    <w:rsid w:val="00FA7479"/>
    <w:rsid w:val="00FA760F"/>
    <w:rsid w:val="00FA7A0F"/>
    <w:rsid w:val="00FB0844"/>
    <w:rsid w:val="00FB11CA"/>
    <w:rsid w:val="00FB11DA"/>
    <w:rsid w:val="00FB16A0"/>
    <w:rsid w:val="00FB1ACE"/>
    <w:rsid w:val="00FB1FDF"/>
    <w:rsid w:val="00FB3FAE"/>
    <w:rsid w:val="00FB4507"/>
    <w:rsid w:val="00FB46CA"/>
    <w:rsid w:val="00FB4784"/>
    <w:rsid w:val="00FB5C29"/>
    <w:rsid w:val="00FB69F2"/>
    <w:rsid w:val="00FB76A8"/>
    <w:rsid w:val="00FC0B77"/>
    <w:rsid w:val="00FC114A"/>
    <w:rsid w:val="00FC1192"/>
    <w:rsid w:val="00FC18C5"/>
    <w:rsid w:val="00FC40D3"/>
    <w:rsid w:val="00FC5133"/>
    <w:rsid w:val="00FC63B6"/>
    <w:rsid w:val="00FC77D8"/>
    <w:rsid w:val="00FD03E5"/>
    <w:rsid w:val="00FD0D12"/>
    <w:rsid w:val="00FD13B6"/>
    <w:rsid w:val="00FD1FA7"/>
    <w:rsid w:val="00FD2CBF"/>
    <w:rsid w:val="00FD3E22"/>
    <w:rsid w:val="00FD3E8C"/>
    <w:rsid w:val="00FD4EDD"/>
    <w:rsid w:val="00FD55F1"/>
    <w:rsid w:val="00FD7FDF"/>
    <w:rsid w:val="00FE0C34"/>
    <w:rsid w:val="00FE0CF0"/>
    <w:rsid w:val="00FE0DB2"/>
    <w:rsid w:val="00FE1F4E"/>
    <w:rsid w:val="00FE429D"/>
    <w:rsid w:val="00FE4FCF"/>
    <w:rsid w:val="00FE55FB"/>
    <w:rsid w:val="00FE5909"/>
    <w:rsid w:val="00FE6CDB"/>
    <w:rsid w:val="00FF0142"/>
    <w:rsid w:val="00FF05DE"/>
    <w:rsid w:val="00FF0BC3"/>
    <w:rsid w:val="00FF122E"/>
    <w:rsid w:val="00FF1498"/>
    <w:rsid w:val="00FF183D"/>
    <w:rsid w:val="00FF3826"/>
    <w:rsid w:val="00FF3C83"/>
    <w:rsid w:val="00FF466F"/>
    <w:rsid w:val="00FF4802"/>
    <w:rsid w:val="00FF494E"/>
    <w:rsid w:val="00FF4FF4"/>
    <w:rsid w:val="00FF5002"/>
    <w:rsid w:val="00FF5501"/>
    <w:rsid w:val="00FF5E77"/>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220026031">
      <w:bodyDiv w:val="1"/>
      <w:marLeft w:val="0"/>
      <w:marRight w:val="0"/>
      <w:marTop w:val="0"/>
      <w:marBottom w:val="0"/>
      <w:divBdr>
        <w:top w:val="none" w:sz="0" w:space="0" w:color="auto"/>
        <w:left w:val="none" w:sz="0" w:space="0" w:color="auto"/>
        <w:bottom w:val="none" w:sz="0" w:space="0" w:color="auto"/>
        <w:right w:val="none" w:sz="0" w:space="0" w:color="auto"/>
      </w:divBdr>
      <w:divsChild>
        <w:div w:id="1949122008">
          <w:marLeft w:val="1166"/>
          <w:marRight w:val="0"/>
          <w:marTop w:val="77"/>
          <w:marBottom w:val="0"/>
          <w:divBdr>
            <w:top w:val="none" w:sz="0" w:space="0" w:color="auto"/>
            <w:left w:val="none" w:sz="0" w:space="0" w:color="auto"/>
            <w:bottom w:val="none" w:sz="0" w:space="0" w:color="auto"/>
            <w:right w:val="none" w:sz="0" w:space="0" w:color="auto"/>
          </w:divBdr>
        </w:div>
        <w:div w:id="1990282162">
          <w:marLeft w:val="1800"/>
          <w:marRight w:val="0"/>
          <w:marTop w:val="67"/>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128084589">
      <w:bodyDiv w:val="1"/>
      <w:marLeft w:val="0"/>
      <w:marRight w:val="0"/>
      <w:marTop w:val="0"/>
      <w:marBottom w:val="0"/>
      <w:divBdr>
        <w:top w:val="none" w:sz="0" w:space="0" w:color="auto"/>
        <w:left w:val="none" w:sz="0" w:space="0" w:color="auto"/>
        <w:bottom w:val="none" w:sz="0" w:space="0" w:color="auto"/>
        <w:right w:val="none" w:sz="0" w:space="0" w:color="auto"/>
      </w:divBdr>
      <w:divsChild>
        <w:div w:id="108286405">
          <w:marLeft w:val="1166"/>
          <w:marRight w:val="0"/>
          <w:marTop w:val="86"/>
          <w:marBottom w:val="0"/>
          <w:divBdr>
            <w:top w:val="none" w:sz="0" w:space="0" w:color="auto"/>
            <w:left w:val="none" w:sz="0" w:space="0" w:color="auto"/>
            <w:bottom w:val="none" w:sz="0" w:space="0" w:color="auto"/>
            <w:right w:val="none" w:sz="0" w:space="0" w:color="auto"/>
          </w:divBdr>
        </w:div>
        <w:div w:id="1808475383">
          <w:marLeft w:val="1166"/>
          <w:marRight w:val="0"/>
          <w:marTop w:val="86"/>
          <w:marBottom w:val="0"/>
          <w:divBdr>
            <w:top w:val="none" w:sz="0" w:space="0" w:color="auto"/>
            <w:left w:val="none" w:sz="0" w:space="0" w:color="auto"/>
            <w:bottom w:val="none" w:sz="0" w:space="0" w:color="auto"/>
            <w:right w:val="none" w:sz="0" w:space="0" w:color="auto"/>
          </w:divBdr>
        </w:div>
        <w:div w:id="409936601">
          <w:marLeft w:val="1166"/>
          <w:marRight w:val="0"/>
          <w:marTop w:val="86"/>
          <w:marBottom w:val="0"/>
          <w:divBdr>
            <w:top w:val="none" w:sz="0" w:space="0" w:color="auto"/>
            <w:left w:val="none" w:sz="0" w:space="0" w:color="auto"/>
            <w:bottom w:val="none" w:sz="0" w:space="0" w:color="auto"/>
            <w:right w:val="none" w:sz="0" w:space="0" w:color="auto"/>
          </w:divBdr>
        </w:div>
        <w:div w:id="974143266">
          <w:marLeft w:val="1166"/>
          <w:marRight w:val="0"/>
          <w:marTop w:val="86"/>
          <w:marBottom w:val="0"/>
          <w:divBdr>
            <w:top w:val="none" w:sz="0" w:space="0" w:color="auto"/>
            <w:left w:val="none" w:sz="0" w:space="0" w:color="auto"/>
            <w:bottom w:val="none" w:sz="0" w:space="0" w:color="auto"/>
            <w:right w:val="none" w:sz="0" w:space="0" w:color="auto"/>
          </w:divBdr>
        </w:div>
        <w:div w:id="1390766609">
          <w:marLeft w:val="1800"/>
          <w:marRight w:val="0"/>
          <w:marTop w:val="77"/>
          <w:marBottom w:val="0"/>
          <w:divBdr>
            <w:top w:val="none" w:sz="0" w:space="0" w:color="auto"/>
            <w:left w:val="none" w:sz="0" w:space="0" w:color="auto"/>
            <w:bottom w:val="none" w:sz="0" w:space="0" w:color="auto"/>
            <w:right w:val="none" w:sz="0" w:space="0" w:color="auto"/>
          </w:divBdr>
        </w:div>
      </w:divsChild>
    </w:div>
    <w:div w:id="1174612378">
      <w:bodyDiv w:val="1"/>
      <w:marLeft w:val="0"/>
      <w:marRight w:val="0"/>
      <w:marTop w:val="0"/>
      <w:marBottom w:val="0"/>
      <w:divBdr>
        <w:top w:val="none" w:sz="0" w:space="0" w:color="auto"/>
        <w:left w:val="none" w:sz="0" w:space="0" w:color="auto"/>
        <w:bottom w:val="none" w:sz="0" w:space="0" w:color="auto"/>
        <w:right w:val="none" w:sz="0" w:space="0" w:color="auto"/>
      </w:divBdr>
      <w:divsChild>
        <w:div w:id="611518201">
          <w:marLeft w:val="0"/>
          <w:marRight w:val="0"/>
          <w:marTop w:val="0"/>
          <w:marBottom w:val="0"/>
          <w:divBdr>
            <w:top w:val="none" w:sz="0" w:space="0" w:color="auto"/>
            <w:left w:val="none" w:sz="0" w:space="0" w:color="auto"/>
            <w:bottom w:val="none" w:sz="0" w:space="0" w:color="auto"/>
            <w:right w:val="none" w:sz="0" w:space="0" w:color="auto"/>
          </w:divBdr>
        </w:div>
        <w:div w:id="1977946851">
          <w:marLeft w:val="0"/>
          <w:marRight w:val="0"/>
          <w:marTop w:val="0"/>
          <w:marBottom w:val="0"/>
          <w:divBdr>
            <w:top w:val="none" w:sz="0" w:space="0" w:color="auto"/>
            <w:left w:val="none" w:sz="0" w:space="0" w:color="auto"/>
            <w:bottom w:val="none" w:sz="0" w:space="0" w:color="auto"/>
            <w:right w:val="none" w:sz="0" w:space="0" w:color="auto"/>
          </w:divBdr>
        </w:div>
        <w:div w:id="539511316">
          <w:marLeft w:val="0"/>
          <w:marRight w:val="0"/>
          <w:marTop w:val="0"/>
          <w:marBottom w:val="0"/>
          <w:divBdr>
            <w:top w:val="none" w:sz="0" w:space="0" w:color="auto"/>
            <w:left w:val="none" w:sz="0" w:space="0" w:color="auto"/>
            <w:bottom w:val="none" w:sz="0" w:space="0" w:color="auto"/>
            <w:right w:val="none" w:sz="0" w:space="0" w:color="auto"/>
          </w:divBdr>
        </w:div>
        <w:div w:id="1992632618">
          <w:marLeft w:val="0"/>
          <w:marRight w:val="0"/>
          <w:marTop w:val="0"/>
          <w:marBottom w:val="0"/>
          <w:divBdr>
            <w:top w:val="none" w:sz="0" w:space="0" w:color="auto"/>
            <w:left w:val="none" w:sz="0" w:space="0" w:color="auto"/>
            <w:bottom w:val="none" w:sz="0" w:space="0" w:color="auto"/>
            <w:right w:val="none" w:sz="0" w:space="0" w:color="auto"/>
          </w:divBdr>
        </w:div>
      </w:divsChild>
    </w:div>
    <w:div w:id="1286817016">
      <w:bodyDiv w:val="1"/>
      <w:marLeft w:val="0"/>
      <w:marRight w:val="0"/>
      <w:marTop w:val="0"/>
      <w:marBottom w:val="0"/>
      <w:divBdr>
        <w:top w:val="none" w:sz="0" w:space="0" w:color="auto"/>
        <w:left w:val="none" w:sz="0" w:space="0" w:color="auto"/>
        <w:bottom w:val="none" w:sz="0" w:space="0" w:color="auto"/>
        <w:right w:val="none" w:sz="0" w:space="0" w:color="auto"/>
      </w:divBdr>
      <w:divsChild>
        <w:div w:id="1659770935">
          <w:marLeft w:val="1166"/>
          <w:marRight w:val="0"/>
          <w:marTop w:val="86"/>
          <w:marBottom w:val="0"/>
          <w:divBdr>
            <w:top w:val="none" w:sz="0" w:space="0" w:color="auto"/>
            <w:left w:val="none" w:sz="0" w:space="0" w:color="auto"/>
            <w:bottom w:val="none" w:sz="0" w:space="0" w:color="auto"/>
            <w:right w:val="none" w:sz="0" w:space="0" w:color="auto"/>
          </w:divBdr>
        </w:div>
        <w:div w:id="1850171881">
          <w:marLeft w:val="1166"/>
          <w:marRight w:val="0"/>
          <w:marTop w:val="86"/>
          <w:marBottom w:val="0"/>
          <w:divBdr>
            <w:top w:val="none" w:sz="0" w:space="0" w:color="auto"/>
            <w:left w:val="none" w:sz="0" w:space="0" w:color="auto"/>
            <w:bottom w:val="none" w:sz="0" w:space="0" w:color="auto"/>
            <w:right w:val="none" w:sz="0" w:space="0" w:color="auto"/>
          </w:divBdr>
        </w:div>
        <w:div w:id="131869741">
          <w:marLeft w:val="1166"/>
          <w:marRight w:val="0"/>
          <w:marTop w:val="86"/>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590428852">
      <w:bodyDiv w:val="1"/>
      <w:marLeft w:val="0"/>
      <w:marRight w:val="0"/>
      <w:marTop w:val="0"/>
      <w:marBottom w:val="0"/>
      <w:divBdr>
        <w:top w:val="none" w:sz="0" w:space="0" w:color="auto"/>
        <w:left w:val="none" w:sz="0" w:space="0" w:color="auto"/>
        <w:bottom w:val="none" w:sz="0" w:space="0" w:color="auto"/>
        <w:right w:val="none" w:sz="0" w:space="0" w:color="auto"/>
      </w:divBdr>
      <w:divsChild>
        <w:div w:id="1578202928">
          <w:marLeft w:val="1166"/>
          <w:marRight w:val="0"/>
          <w:marTop w:val="86"/>
          <w:marBottom w:val="0"/>
          <w:divBdr>
            <w:top w:val="none" w:sz="0" w:space="0" w:color="auto"/>
            <w:left w:val="none" w:sz="0" w:space="0" w:color="auto"/>
            <w:bottom w:val="none" w:sz="0" w:space="0" w:color="auto"/>
            <w:right w:val="none" w:sz="0" w:space="0" w:color="auto"/>
          </w:divBdr>
        </w:div>
        <w:div w:id="2046177941">
          <w:marLeft w:val="1166"/>
          <w:marRight w:val="0"/>
          <w:marTop w:val="86"/>
          <w:marBottom w:val="0"/>
          <w:divBdr>
            <w:top w:val="none" w:sz="0" w:space="0" w:color="auto"/>
            <w:left w:val="none" w:sz="0" w:space="0" w:color="auto"/>
            <w:bottom w:val="none" w:sz="0" w:space="0" w:color="auto"/>
            <w:right w:val="none" w:sz="0" w:space="0" w:color="auto"/>
          </w:divBdr>
        </w:div>
        <w:div w:id="396245899">
          <w:marLeft w:val="1166"/>
          <w:marRight w:val="0"/>
          <w:marTop w:val="86"/>
          <w:marBottom w:val="0"/>
          <w:divBdr>
            <w:top w:val="none" w:sz="0" w:space="0" w:color="auto"/>
            <w:left w:val="none" w:sz="0" w:space="0" w:color="auto"/>
            <w:bottom w:val="none" w:sz="0" w:space="0" w:color="auto"/>
            <w:right w:val="none" w:sz="0" w:space="0" w:color="auto"/>
          </w:divBdr>
        </w:div>
        <w:div w:id="640572099">
          <w:marLeft w:val="1166"/>
          <w:marRight w:val="0"/>
          <w:marTop w:val="86"/>
          <w:marBottom w:val="0"/>
          <w:divBdr>
            <w:top w:val="none" w:sz="0" w:space="0" w:color="auto"/>
            <w:left w:val="none" w:sz="0" w:space="0" w:color="auto"/>
            <w:bottom w:val="none" w:sz="0" w:space="0" w:color="auto"/>
            <w:right w:val="none" w:sz="0" w:space="0" w:color="auto"/>
          </w:divBdr>
        </w:div>
        <w:div w:id="1649240145">
          <w:marLeft w:val="1166"/>
          <w:marRight w:val="0"/>
          <w:marTop w:val="86"/>
          <w:marBottom w:val="0"/>
          <w:divBdr>
            <w:top w:val="none" w:sz="0" w:space="0" w:color="auto"/>
            <w:left w:val="none" w:sz="0" w:space="0" w:color="auto"/>
            <w:bottom w:val="none" w:sz="0" w:space="0" w:color="auto"/>
            <w:right w:val="none" w:sz="0" w:space="0" w:color="auto"/>
          </w:divBdr>
        </w:div>
        <w:div w:id="1114638940">
          <w:marLeft w:val="1166"/>
          <w:marRight w:val="0"/>
          <w:marTop w:val="86"/>
          <w:marBottom w:val="0"/>
          <w:divBdr>
            <w:top w:val="none" w:sz="0" w:space="0" w:color="auto"/>
            <w:left w:val="none" w:sz="0" w:space="0" w:color="auto"/>
            <w:bottom w:val="none" w:sz="0" w:space="0" w:color="auto"/>
            <w:right w:val="none" w:sz="0" w:space="0" w:color="auto"/>
          </w:divBdr>
        </w:div>
        <w:div w:id="1562670404">
          <w:marLeft w:val="1166"/>
          <w:marRight w:val="0"/>
          <w:marTop w:val="86"/>
          <w:marBottom w:val="0"/>
          <w:divBdr>
            <w:top w:val="none" w:sz="0" w:space="0" w:color="auto"/>
            <w:left w:val="none" w:sz="0" w:space="0" w:color="auto"/>
            <w:bottom w:val="none" w:sz="0" w:space="0" w:color="auto"/>
            <w:right w:val="none" w:sz="0" w:space="0" w:color="auto"/>
          </w:divBdr>
        </w:div>
        <w:div w:id="510460764">
          <w:marLeft w:val="1987"/>
          <w:marRight w:val="0"/>
          <w:marTop w:val="77"/>
          <w:marBottom w:val="0"/>
          <w:divBdr>
            <w:top w:val="none" w:sz="0" w:space="0" w:color="auto"/>
            <w:left w:val="none" w:sz="0" w:space="0" w:color="auto"/>
            <w:bottom w:val="none" w:sz="0" w:space="0" w:color="auto"/>
            <w:right w:val="none" w:sz="0" w:space="0" w:color="auto"/>
          </w:divBdr>
        </w:div>
        <w:div w:id="831410433">
          <w:marLeft w:val="1987"/>
          <w:marRight w:val="0"/>
          <w:marTop w:val="77"/>
          <w:marBottom w:val="0"/>
          <w:divBdr>
            <w:top w:val="none" w:sz="0" w:space="0" w:color="auto"/>
            <w:left w:val="none" w:sz="0" w:space="0" w:color="auto"/>
            <w:bottom w:val="none" w:sz="0" w:space="0" w:color="auto"/>
            <w:right w:val="none" w:sz="0" w:space="0" w:color="auto"/>
          </w:divBdr>
        </w:div>
        <w:div w:id="952054980">
          <w:marLeft w:val="1987"/>
          <w:marRight w:val="0"/>
          <w:marTop w:val="77"/>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2768</TotalTime>
  <Pages>11</Pages>
  <Words>5666</Words>
  <Characters>27415</Characters>
  <Application>Microsoft Office Word</Application>
  <DocSecurity>0</DocSecurity>
  <Lines>228</Lines>
  <Paragraphs>66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930</cp:revision>
  <dcterms:created xsi:type="dcterms:W3CDTF">2023-03-30T19:32:00Z</dcterms:created>
  <dcterms:modified xsi:type="dcterms:W3CDTF">2023-05-11T19:38:00Z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